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070D62BA" w:rsidR="00C869F3" w:rsidRPr="00B90BA1" w:rsidRDefault="00277052" w:rsidP="00C869F3">
      <w:pPr>
        <w:spacing w:after="480"/>
        <w:rPr>
          <w:rFonts w:cs="Arial"/>
        </w:rPr>
      </w:pPr>
      <w:r w:rsidRPr="00B90BA1">
        <w:rPr>
          <w:rFonts w:cs="Arial"/>
          <w:noProof/>
        </w:rPr>
        <w:drawing>
          <wp:inline distT="0" distB="0" distL="0" distR="0" wp14:anchorId="279131EB" wp14:editId="0834CEA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rsidRPr="00B90BA1" w14:paraId="322EF0DF" w14:textId="77777777" w:rsidTr="00EB3CF0">
        <w:trPr>
          <w:tblHeader/>
        </w:trPr>
        <w:tc>
          <w:tcPr>
            <w:tcW w:w="3456" w:type="dxa"/>
            <w:tcBorders>
              <w:bottom w:val="single" w:sz="18" w:space="0" w:color="auto"/>
            </w:tcBorders>
          </w:tcPr>
          <w:p w14:paraId="10F9A427" w14:textId="77777777" w:rsidR="00333FAA" w:rsidRPr="004A0152" w:rsidRDefault="005811F8" w:rsidP="00F06E4E">
            <w:pPr>
              <w:pStyle w:val="Heading1"/>
              <w:spacing w:after="240"/>
            </w:pPr>
            <w:r w:rsidRPr="004A0152">
              <w:t>Report for</w:t>
            </w:r>
            <w:r w:rsidR="00333FAA" w:rsidRPr="004A0152">
              <w:t>:</w:t>
            </w:r>
          </w:p>
        </w:tc>
        <w:tc>
          <w:tcPr>
            <w:tcW w:w="5054" w:type="dxa"/>
            <w:tcBorders>
              <w:bottom w:val="single" w:sz="18" w:space="0" w:color="auto"/>
            </w:tcBorders>
          </w:tcPr>
          <w:p w14:paraId="541B30E0" w14:textId="0D6D693C" w:rsidR="00333FAA" w:rsidRPr="004A0152" w:rsidRDefault="005811F8" w:rsidP="00F06E4E">
            <w:pPr>
              <w:pStyle w:val="Heading1"/>
              <w:rPr>
                <w:szCs w:val="24"/>
              </w:rPr>
            </w:pPr>
            <w:r w:rsidRPr="004A0152">
              <w:t>Cabinet</w:t>
            </w:r>
            <w:r w:rsidR="00776B7B" w:rsidRPr="004A0152">
              <w:t xml:space="preserve"> </w:t>
            </w:r>
          </w:p>
        </w:tc>
      </w:tr>
      <w:tr w:rsidR="00333FAA" w:rsidRPr="00B90BA1" w14:paraId="67D60646" w14:textId="77777777" w:rsidTr="00EB3CF0">
        <w:tc>
          <w:tcPr>
            <w:tcW w:w="3456" w:type="dxa"/>
            <w:tcBorders>
              <w:top w:val="single" w:sz="18" w:space="0" w:color="auto"/>
            </w:tcBorders>
          </w:tcPr>
          <w:p w14:paraId="4DDB5947" w14:textId="77777777" w:rsidR="00333FAA" w:rsidRPr="004A0152" w:rsidRDefault="00333FAA" w:rsidP="00C869F3">
            <w:pPr>
              <w:pStyle w:val="Infotext"/>
              <w:spacing w:after="240"/>
              <w:rPr>
                <w:rFonts w:ascii="Arial Black" w:hAnsi="Arial Black" w:cs="Arial"/>
              </w:rPr>
            </w:pPr>
            <w:r w:rsidRPr="004A0152">
              <w:rPr>
                <w:rFonts w:ascii="Arial Black" w:hAnsi="Arial Black" w:cs="Arial"/>
              </w:rPr>
              <w:t>Date of Meeting:</w:t>
            </w:r>
          </w:p>
        </w:tc>
        <w:tc>
          <w:tcPr>
            <w:tcW w:w="5054" w:type="dxa"/>
            <w:tcBorders>
              <w:top w:val="single" w:sz="18" w:space="0" w:color="auto"/>
            </w:tcBorders>
          </w:tcPr>
          <w:p w14:paraId="72FCD075" w14:textId="2C39A524" w:rsidR="00333FAA" w:rsidRPr="00B90BA1" w:rsidRDefault="00C26085" w:rsidP="00A53B04">
            <w:pPr>
              <w:rPr>
                <w:rFonts w:cs="Arial"/>
                <w:szCs w:val="24"/>
              </w:rPr>
            </w:pPr>
            <w:r w:rsidRPr="00B90BA1">
              <w:rPr>
                <w:rFonts w:cs="Arial"/>
                <w:szCs w:val="24"/>
              </w:rPr>
              <w:t>27 July 2023</w:t>
            </w:r>
          </w:p>
        </w:tc>
      </w:tr>
      <w:tr w:rsidR="00333FAA" w:rsidRPr="00B90BA1" w14:paraId="3CC97725" w14:textId="77777777" w:rsidTr="00EB3CF0">
        <w:tc>
          <w:tcPr>
            <w:tcW w:w="3456" w:type="dxa"/>
          </w:tcPr>
          <w:p w14:paraId="18BB8951" w14:textId="77777777" w:rsidR="00333FAA" w:rsidRPr="004A0152" w:rsidRDefault="00333FAA" w:rsidP="00C869F3">
            <w:pPr>
              <w:pStyle w:val="Infotext"/>
              <w:spacing w:after="240"/>
              <w:rPr>
                <w:rFonts w:ascii="Arial Black" w:hAnsi="Arial Black" w:cs="Arial"/>
              </w:rPr>
            </w:pPr>
            <w:r w:rsidRPr="004A0152">
              <w:rPr>
                <w:rFonts w:ascii="Arial Black" w:hAnsi="Arial Black" w:cs="Arial"/>
              </w:rPr>
              <w:t>Subject:</w:t>
            </w:r>
          </w:p>
        </w:tc>
        <w:tc>
          <w:tcPr>
            <w:tcW w:w="5054" w:type="dxa"/>
          </w:tcPr>
          <w:p w14:paraId="0238CA4A" w14:textId="77777777" w:rsidR="00333FAA" w:rsidRDefault="00F31E75" w:rsidP="00A53B04">
            <w:r w:rsidRPr="00B90BA1">
              <w:rPr>
                <w:rFonts w:cs="Arial"/>
              </w:rPr>
              <w:t>Review and adoption of the Corporate Property Strategy</w:t>
            </w:r>
            <w:r>
              <w:rPr>
                <w:rFonts w:cs="Arial"/>
              </w:rPr>
              <w:t xml:space="preserve"> </w:t>
            </w:r>
            <w:r>
              <w:t>2023-2028</w:t>
            </w:r>
          </w:p>
          <w:p w14:paraId="6D8FB2C1" w14:textId="0B100FBF" w:rsidR="00F31E75" w:rsidRPr="00B90BA1" w:rsidRDefault="00F31E75" w:rsidP="00A53B04">
            <w:pPr>
              <w:rPr>
                <w:rFonts w:cs="Arial"/>
                <w:szCs w:val="24"/>
              </w:rPr>
            </w:pPr>
          </w:p>
        </w:tc>
      </w:tr>
      <w:tr w:rsidR="00333FAA" w:rsidRPr="00B90BA1" w14:paraId="32449166" w14:textId="77777777" w:rsidTr="00EB3CF0">
        <w:tc>
          <w:tcPr>
            <w:tcW w:w="3456" w:type="dxa"/>
          </w:tcPr>
          <w:p w14:paraId="17ECA8FA" w14:textId="77777777" w:rsidR="00333FAA" w:rsidRPr="004A0152" w:rsidRDefault="00333FAA" w:rsidP="00C869F3">
            <w:pPr>
              <w:pStyle w:val="Infotext"/>
              <w:spacing w:after="240"/>
              <w:rPr>
                <w:rFonts w:ascii="Arial Black" w:hAnsi="Arial Black" w:cs="Arial"/>
              </w:rPr>
            </w:pPr>
            <w:r w:rsidRPr="004A0152">
              <w:rPr>
                <w:rFonts w:ascii="Arial Black" w:hAnsi="Arial Black" w:cs="Arial"/>
              </w:rPr>
              <w:t>Key Decision:</w:t>
            </w:r>
          </w:p>
        </w:tc>
        <w:tc>
          <w:tcPr>
            <w:tcW w:w="5054" w:type="dxa"/>
          </w:tcPr>
          <w:p w14:paraId="6D1B2CD3" w14:textId="25F26656" w:rsidR="00C26085" w:rsidRPr="00B90BA1" w:rsidRDefault="001C7E35" w:rsidP="00C26085">
            <w:pPr>
              <w:pStyle w:val="Infotext"/>
              <w:rPr>
                <w:rFonts w:cs="Arial"/>
                <w:sz w:val="24"/>
                <w:szCs w:val="24"/>
              </w:rPr>
            </w:pPr>
            <w:r w:rsidRPr="00B90BA1">
              <w:rPr>
                <w:rFonts w:cs="Arial"/>
                <w:sz w:val="24"/>
                <w:szCs w:val="24"/>
              </w:rPr>
              <w:t>Yes</w:t>
            </w:r>
            <w:r w:rsidR="004A0152">
              <w:rPr>
                <w:rFonts w:cs="Arial"/>
                <w:sz w:val="24"/>
                <w:szCs w:val="24"/>
              </w:rPr>
              <w:t>,</w:t>
            </w:r>
            <w:r w:rsidR="00C26085" w:rsidRPr="00B90BA1">
              <w:rPr>
                <w:rFonts w:cs="Arial"/>
                <w:sz w:val="24"/>
                <w:szCs w:val="24"/>
              </w:rPr>
              <w:t xml:space="preserve"> due to the potential savings and borough-wide implications</w:t>
            </w:r>
          </w:p>
          <w:p w14:paraId="24F0F49B" w14:textId="203307B1" w:rsidR="001C7E35" w:rsidRPr="00B90BA1" w:rsidRDefault="001C7E35" w:rsidP="001C7E35">
            <w:pPr>
              <w:pStyle w:val="Infotext"/>
              <w:rPr>
                <w:rFonts w:cs="Arial"/>
                <w:sz w:val="24"/>
                <w:szCs w:val="24"/>
              </w:rPr>
            </w:pPr>
          </w:p>
          <w:p w14:paraId="3EADF2B3" w14:textId="77777777" w:rsidR="00333FAA" w:rsidRPr="00B90BA1" w:rsidRDefault="00333FAA" w:rsidP="00C26085">
            <w:pPr>
              <w:pStyle w:val="Infotext"/>
              <w:rPr>
                <w:rFonts w:cs="Arial"/>
                <w:szCs w:val="24"/>
              </w:rPr>
            </w:pPr>
          </w:p>
        </w:tc>
      </w:tr>
      <w:tr w:rsidR="001C7E35" w:rsidRPr="00B90BA1" w14:paraId="79E96200" w14:textId="77777777" w:rsidTr="00EB3CF0">
        <w:tc>
          <w:tcPr>
            <w:tcW w:w="3456" w:type="dxa"/>
          </w:tcPr>
          <w:p w14:paraId="0B8ABDC4" w14:textId="77777777" w:rsidR="001C7E35" w:rsidRPr="004A0152" w:rsidRDefault="001C7E35" w:rsidP="00C869F3">
            <w:pPr>
              <w:pStyle w:val="Infotext"/>
              <w:spacing w:after="240"/>
              <w:rPr>
                <w:rFonts w:ascii="Arial Black" w:hAnsi="Arial Black" w:cs="Arial"/>
              </w:rPr>
            </w:pPr>
            <w:r w:rsidRPr="004A0152">
              <w:rPr>
                <w:rFonts w:ascii="Arial Black" w:hAnsi="Arial Black" w:cs="Arial"/>
              </w:rPr>
              <w:t>Responsible Officer:</w:t>
            </w:r>
          </w:p>
        </w:tc>
        <w:tc>
          <w:tcPr>
            <w:tcW w:w="5054" w:type="dxa"/>
          </w:tcPr>
          <w:p w14:paraId="649EB528" w14:textId="6C3ECC63" w:rsidR="001C7E35" w:rsidRPr="00B90BA1" w:rsidRDefault="00C26085" w:rsidP="00D835CF">
            <w:pPr>
              <w:pStyle w:val="Infotext"/>
              <w:rPr>
                <w:rFonts w:cs="Arial"/>
                <w:sz w:val="24"/>
                <w:szCs w:val="24"/>
              </w:rPr>
            </w:pPr>
            <w:r w:rsidRPr="00B90BA1">
              <w:rPr>
                <w:rFonts w:cs="Arial"/>
                <w:sz w:val="24"/>
                <w:szCs w:val="24"/>
              </w:rPr>
              <w:t xml:space="preserve">Dipti Patel – </w:t>
            </w:r>
            <w:r w:rsidR="004B411F" w:rsidRPr="00B90BA1">
              <w:rPr>
                <w:rFonts w:cs="Arial"/>
                <w:sz w:val="24"/>
                <w:szCs w:val="24"/>
              </w:rPr>
              <w:t>Corporate</w:t>
            </w:r>
            <w:r w:rsidRPr="00B90BA1">
              <w:rPr>
                <w:rFonts w:cs="Arial"/>
                <w:sz w:val="24"/>
                <w:szCs w:val="24"/>
              </w:rPr>
              <w:t xml:space="preserve"> </w:t>
            </w:r>
            <w:r w:rsidR="004B411F" w:rsidRPr="00B90BA1">
              <w:rPr>
                <w:rFonts w:cs="Arial"/>
                <w:sz w:val="24"/>
                <w:szCs w:val="24"/>
              </w:rPr>
              <w:t>Director</w:t>
            </w:r>
            <w:r w:rsidRPr="00B90BA1">
              <w:rPr>
                <w:rFonts w:cs="Arial"/>
                <w:sz w:val="24"/>
                <w:szCs w:val="24"/>
              </w:rPr>
              <w:t>, Place</w:t>
            </w:r>
          </w:p>
          <w:p w14:paraId="3798BF23" w14:textId="77777777" w:rsidR="001C7E35" w:rsidRPr="00B90BA1" w:rsidRDefault="001C7E35" w:rsidP="00D835CF">
            <w:pPr>
              <w:pStyle w:val="Infotext"/>
              <w:rPr>
                <w:rFonts w:cs="Arial"/>
                <w:sz w:val="24"/>
                <w:szCs w:val="24"/>
              </w:rPr>
            </w:pPr>
          </w:p>
        </w:tc>
      </w:tr>
      <w:tr w:rsidR="001C7E35" w:rsidRPr="00B90BA1" w14:paraId="3B6FD8B1" w14:textId="77777777" w:rsidTr="00EB3CF0">
        <w:tc>
          <w:tcPr>
            <w:tcW w:w="3456" w:type="dxa"/>
          </w:tcPr>
          <w:p w14:paraId="0961945D" w14:textId="77777777" w:rsidR="001C7E35" w:rsidRPr="004A0152" w:rsidRDefault="001C7E35" w:rsidP="00C869F3">
            <w:pPr>
              <w:pStyle w:val="Infotext"/>
              <w:spacing w:after="240"/>
              <w:rPr>
                <w:rFonts w:ascii="Arial Black" w:hAnsi="Arial Black" w:cs="Arial"/>
              </w:rPr>
            </w:pPr>
            <w:r w:rsidRPr="004A0152">
              <w:rPr>
                <w:rFonts w:ascii="Arial Black" w:hAnsi="Arial Black" w:cs="Arial"/>
              </w:rPr>
              <w:t>Portfolio Holder:</w:t>
            </w:r>
          </w:p>
        </w:tc>
        <w:tc>
          <w:tcPr>
            <w:tcW w:w="5054" w:type="dxa"/>
          </w:tcPr>
          <w:p w14:paraId="0437B804" w14:textId="6B35EBE7" w:rsidR="004A0152" w:rsidRDefault="00C26085" w:rsidP="00D835CF">
            <w:pPr>
              <w:pStyle w:val="Infotext"/>
              <w:rPr>
                <w:rFonts w:cs="Arial"/>
                <w:sz w:val="24"/>
                <w:szCs w:val="24"/>
              </w:rPr>
            </w:pPr>
            <w:r w:rsidRPr="004B411F">
              <w:rPr>
                <w:rFonts w:cs="Arial"/>
                <w:sz w:val="24"/>
                <w:szCs w:val="24"/>
              </w:rPr>
              <w:t xml:space="preserve">Cllr Norman Stevenson - Portfolio Holder for Business, Employment </w:t>
            </w:r>
            <w:r w:rsidR="004A0152">
              <w:rPr>
                <w:rFonts w:cs="Arial"/>
                <w:sz w:val="24"/>
                <w:szCs w:val="24"/>
              </w:rPr>
              <w:t>and</w:t>
            </w:r>
            <w:r w:rsidRPr="004B411F">
              <w:rPr>
                <w:rFonts w:cs="Arial"/>
                <w:sz w:val="24"/>
                <w:szCs w:val="24"/>
              </w:rPr>
              <w:t xml:space="preserve"> Property</w:t>
            </w:r>
            <w:r w:rsidR="0015034B">
              <w:rPr>
                <w:rFonts w:cs="Arial"/>
                <w:sz w:val="24"/>
                <w:szCs w:val="24"/>
              </w:rPr>
              <w:t xml:space="preserve">; </w:t>
            </w:r>
          </w:p>
          <w:p w14:paraId="22325827" w14:textId="77777777" w:rsidR="004A0152" w:rsidRDefault="004A0152" w:rsidP="00D835CF">
            <w:pPr>
              <w:pStyle w:val="Infotext"/>
              <w:rPr>
                <w:rFonts w:cs="Arial"/>
                <w:sz w:val="24"/>
                <w:szCs w:val="24"/>
              </w:rPr>
            </w:pPr>
          </w:p>
          <w:p w14:paraId="39A9A01A" w14:textId="348CEF46" w:rsidR="001C7E35" w:rsidRPr="00B90BA1" w:rsidRDefault="0015034B" w:rsidP="00D835CF">
            <w:pPr>
              <w:pStyle w:val="Infotext"/>
              <w:rPr>
                <w:rFonts w:cs="Arial"/>
                <w:color w:val="FF0000"/>
                <w:sz w:val="24"/>
                <w:szCs w:val="24"/>
              </w:rPr>
            </w:pPr>
            <w:r>
              <w:rPr>
                <w:rFonts w:cs="Arial"/>
                <w:sz w:val="24"/>
                <w:szCs w:val="24"/>
              </w:rPr>
              <w:t xml:space="preserve">Cllr David Ashton - </w:t>
            </w:r>
            <w:r w:rsidRPr="007B2536">
              <w:rPr>
                <w:rFonts w:cs="Arial"/>
                <w:sz w:val="24"/>
                <w:szCs w:val="24"/>
              </w:rPr>
              <w:t xml:space="preserve">Portfolio Holder for Finance </w:t>
            </w:r>
            <w:r w:rsidR="004A0152">
              <w:rPr>
                <w:rFonts w:cs="Arial"/>
                <w:sz w:val="24"/>
                <w:szCs w:val="24"/>
              </w:rPr>
              <w:t>and</w:t>
            </w:r>
            <w:r w:rsidRPr="007B2536">
              <w:rPr>
                <w:rFonts w:cs="Arial"/>
                <w:sz w:val="24"/>
                <w:szCs w:val="24"/>
              </w:rPr>
              <w:t xml:space="preserve"> Human Resources.</w:t>
            </w:r>
          </w:p>
        </w:tc>
      </w:tr>
      <w:tr w:rsidR="001C7E35" w:rsidRPr="00B90BA1" w14:paraId="3CF618C8" w14:textId="77777777" w:rsidTr="00EB3CF0">
        <w:tc>
          <w:tcPr>
            <w:tcW w:w="3456" w:type="dxa"/>
          </w:tcPr>
          <w:p w14:paraId="03DD2429" w14:textId="77777777" w:rsidR="00D7471B" w:rsidRPr="004A0152" w:rsidRDefault="00D7471B" w:rsidP="00C869F3">
            <w:pPr>
              <w:pStyle w:val="Infotext"/>
              <w:spacing w:after="240"/>
              <w:rPr>
                <w:rFonts w:ascii="Arial Black" w:hAnsi="Arial Black" w:cs="Arial"/>
              </w:rPr>
            </w:pPr>
          </w:p>
          <w:p w14:paraId="4CD8D092" w14:textId="2C8BA246" w:rsidR="001C7E35" w:rsidRPr="004A0152" w:rsidRDefault="001C7E35" w:rsidP="00C869F3">
            <w:pPr>
              <w:pStyle w:val="Infotext"/>
              <w:spacing w:after="240"/>
              <w:rPr>
                <w:rFonts w:ascii="Arial Black" w:hAnsi="Arial Black" w:cs="Arial"/>
              </w:rPr>
            </w:pPr>
            <w:r w:rsidRPr="004A0152">
              <w:rPr>
                <w:rFonts w:ascii="Arial Black" w:hAnsi="Arial Black" w:cs="Arial"/>
              </w:rPr>
              <w:t>Exempt:</w:t>
            </w:r>
          </w:p>
        </w:tc>
        <w:tc>
          <w:tcPr>
            <w:tcW w:w="5054" w:type="dxa"/>
          </w:tcPr>
          <w:p w14:paraId="6538CA2E" w14:textId="77777777" w:rsidR="00D7471B" w:rsidRDefault="00D7471B" w:rsidP="00C26085">
            <w:pPr>
              <w:pStyle w:val="Infotext"/>
              <w:rPr>
                <w:rFonts w:cs="Arial"/>
                <w:sz w:val="24"/>
                <w:szCs w:val="24"/>
              </w:rPr>
            </w:pPr>
          </w:p>
          <w:p w14:paraId="01E91176" w14:textId="77777777" w:rsidR="00D7471B" w:rsidRDefault="00D7471B" w:rsidP="00C26085">
            <w:pPr>
              <w:pStyle w:val="Infotext"/>
              <w:rPr>
                <w:rFonts w:cs="Arial"/>
                <w:sz w:val="24"/>
                <w:szCs w:val="24"/>
              </w:rPr>
            </w:pPr>
          </w:p>
          <w:p w14:paraId="47D5EFD3" w14:textId="4D126487" w:rsidR="001C7E35" w:rsidRPr="009F509A" w:rsidRDefault="00D7471B" w:rsidP="00C26085">
            <w:pPr>
              <w:pStyle w:val="Infotext"/>
              <w:rPr>
                <w:rFonts w:cs="Arial"/>
                <w:sz w:val="24"/>
                <w:szCs w:val="24"/>
              </w:rPr>
            </w:pPr>
            <w:r>
              <w:rPr>
                <w:rFonts w:cs="Arial"/>
                <w:sz w:val="24"/>
                <w:szCs w:val="24"/>
              </w:rPr>
              <w:t>No</w:t>
            </w:r>
          </w:p>
          <w:p w14:paraId="755E47D1" w14:textId="77777777" w:rsidR="001C7E35" w:rsidRPr="00B90BA1" w:rsidRDefault="001C7E35" w:rsidP="00D835CF">
            <w:pPr>
              <w:pStyle w:val="Infotext"/>
              <w:rPr>
                <w:rFonts w:cs="Arial"/>
                <w:color w:val="FF0000"/>
                <w:sz w:val="24"/>
                <w:szCs w:val="24"/>
              </w:rPr>
            </w:pPr>
          </w:p>
        </w:tc>
      </w:tr>
      <w:tr w:rsidR="001C7E35" w:rsidRPr="00B90BA1" w14:paraId="577CD75A" w14:textId="77777777" w:rsidTr="00EB3CF0">
        <w:tc>
          <w:tcPr>
            <w:tcW w:w="3456" w:type="dxa"/>
          </w:tcPr>
          <w:p w14:paraId="4821943C" w14:textId="77777777" w:rsidR="001C7E35" w:rsidRPr="004A0152" w:rsidRDefault="001C7E35" w:rsidP="00C869F3">
            <w:pPr>
              <w:pStyle w:val="Infotext"/>
              <w:spacing w:after="240"/>
              <w:rPr>
                <w:rFonts w:ascii="Arial Black" w:hAnsi="Arial Black" w:cs="Arial"/>
              </w:rPr>
            </w:pPr>
            <w:r w:rsidRPr="004A0152">
              <w:rPr>
                <w:rFonts w:ascii="Arial Black" w:hAnsi="Arial Black" w:cs="Arial"/>
              </w:rPr>
              <w:t>Decision subject to Call-in:</w:t>
            </w:r>
          </w:p>
        </w:tc>
        <w:tc>
          <w:tcPr>
            <w:tcW w:w="5054" w:type="dxa"/>
          </w:tcPr>
          <w:p w14:paraId="3A75E271" w14:textId="5716CCBA" w:rsidR="00714BEE" w:rsidRPr="00B90BA1" w:rsidRDefault="001C7E35" w:rsidP="00C26085">
            <w:pPr>
              <w:pStyle w:val="Infotext"/>
              <w:rPr>
                <w:rFonts w:cs="Arial"/>
                <w:szCs w:val="24"/>
              </w:rPr>
            </w:pPr>
            <w:r w:rsidRPr="00B90BA1">
              <w:rPr>
                <w:rFonts w:cs="Arial"/>
                <w:sz w:val="24"/>
                <w:szCs w:val="24"/>
              </w:rPr>
              <w:t xml:space="preserve">Yes </w:t>
            </w:r>
          </w:p>
        </w:tc>
      </w:tr>
      <w:tr w:rsidR="001C7E35" w:rsidRPr="00B90BA1" w14:paraId="7E5497E1" w14:textId="77777777" w:rsidTr="00EB3CF0">
        <w:tc>
          <w:tcPr>
            <w:tcW w:w="3456" w:type="dxa"/>
          </w:tcPr>
          <w:p w14:paraId="6B5E6A6A" w14:textId="77777777" w:rsidR="001C7E35" w:rsidRPr="004A0152" w:rsidRDefault="001C7E35" w:rsidP="00C869F3">
            <w:pPr>
              <w:pStyle w:val="Infotext"/>
              <w:spacing w:after="240"/>
              <w:rPr>
                <w:rFonts w:ascii="Arial Black" w:hAnsi="Arial Black" w:cs="Arial"/>
              </w:rPr>
            </w:pPr>
            <w:r w:rsidRPr="004A0152">
              <w:rPr>
                <w:rFonts w:ascii="Arial Black" w:hAnsi="Arial Black" w:cs="Arial"/>
              </w:rPr>
              <w:t>Wards affected:</w:t>
            </w:r>
          </w:p>
        </w:tc>
        <w:tc>
          <w:tcPr>
            <w:tcW w:w="5054" w:type="dxa"/>
          </w:tcPr>
          <w:p w14:paraId="52E38AE7" w14:textId="599977F2" w:rsidR="00307F76" w:rsidRPr="00B90BA1" w:rsidRDefault="00F31E75" w:rsidP="00D835CF">
            <w:pPr>
              <w:rPr>
                <w:rFonts w:cs="Arial"/>
                <w:b/>
                <w:color w:val="FF0000"/>
                <w:szCs w:val="24"/>
              </w:rPr>
            </w:pPr>
            <w:r>
              <w:rPr>
                <w:rFonts w:cs="Arial"/>
                <w:szCs w:val="24"/>
              </w:rPr>
              <w:t>A</w:t>
            </w:r>
            <w:r w:rsidR="00C26085" w:rsidRPr="00B90BA1">
              <w:rPr>
                <w:rFonts w:cs="Arial"/>
                <w:szCs w:val="24"/>
              </w:rPr>
              <w:t>ll</w:t>
            </w:r>
          </w:p>
        </w:tc>
      </w:tr>
      <w:tr w:rsidR="001C7E35" w:rsidRPr="00B90BA1" w14:paraId="5F1445BF" w14:textId="77777777" w:rsidTr="00EB3CF0">
        <w:tc>
          <w:tcPr>
            <w:tcW w:w="3456" w:type="dxa"/>
          </w:tcPr>
          <w:p w14:paraId="0E539C63" w14:textId="77777777" w:rsidR="001C7E35" w:rsidRPr="004A0152" w:rsidRDefault="001C7E35" w:rsidP="00C869F3">
            <w:pPr>
              <w:pStyle w:val="Infotext"/>
              <w:spacing w:after="240"/>
              <w:rPr>
                <w:rFonts w:ascii="Arial Black" w:hAnsi="Arial Black" w:cs="Arial"/>
              </w:rPr>
            </w:pPr>
            <w:r w:rsidRPr="004A0152">
              <w:rPr>
                <w:rFonts w:ascii="Arial Black" w:hAnsi="Arial Black" w:cs="Arial"/>
              </w:rPr>
              <w:t>Enclosures:</w:t>
            </w:r>
          </w:p>
        </w:tc>
        <w:tc>
          <w:tcPr>
            <w:tcW w:w="5054" w:type="dxa"/>
          </w:tcPr>
          <w:p w14:paraId="6668D730" w14:textId="4A83260D" w:rsidR="001C7E35" w:rsidRPr="00B90BA1" w:rsidRDefault="00C26085" w:rsidP="00DB6C3D">
            <w:pPr>
              <w:pStyle w:val="Infotext"/>
              <w:rPr>
                <w:rFonts w:cs="Arial"/>
                <w:color w:val="FF0000"/>
                <w:sz w:val="24"/>
                <w:szCs w:val="24"/>
              </w:rPr>
            </w:pPr>
            <w:r w:rsidRPr="00B90BA1">
              <w:rPr>
                <w:rFonts w:cs="Arial"/>
                <w:sz w:val="24"/>
                <w:szCs w:val="24"/>
              </w:rPr>
              <w:t xml:space="preserve">The </w:t>
            </w:r>
            <w:r w:rsidR="004B411F" w:rsidRPr="00B90BA1">
              <w:rPr>
                <w:rFonts w:cs="Arial"/>
                <w:sz w:val="24"/>
                <w:szCs w:val="24"/>
              </w:rPr>
              <w:t>Corporate</w:t>
            </w:r>
            <w:r w:rsidRPr="00B90BA1">
              <w:rPr>
                <w:rFonts w:cs="Arial"/>
                <w:sz w:val="24"/>
                <w:szCs w:val="24"/>
              </w:rPr>
              <w:t xml:space="preserve"> Property Strategy</w:t>
            </w:r>
          </w:p>
        </w:tc>
      </w:tr>
    </w:tbl>
    <w:p w14:paraId="27C48D26" w14:textId="77777777" w:rsidR="00333FAA" w:rsidRPr="00B90BA1"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rsidRPr="00B90BA1" w14:paraId="39320826" w14:textId="77777777" w:rsidTr="00221A93">
        <w:trPr>
          <w:tblHeader/>
        </w:trPr>
        <w:tc>
          <w:tcPr>
            <w:tcW w:w="8525" w:type="dxa"/>
            <w:tcBorders>
              <w:top w:val="nil"/>
              <w:left w:val="nil"/>
              <w:right w:val="nil"/>
            </w:tcBorders>
          </w:tcPr>
          <w:p w14:paraId="3A67BFB3" w14:textId="77777777" w:rsidR="00333FAA" w:rsidRPr="004A0152" w:rsidRDefault="00333FAA" w:rsidP="00605A4C">
            <w:pPr>
              <w:pStyle w:val="Heading2"/>
              <w:spacing w:after="240"/>
            </w:pPr>
            <w:r w:rsidRPr="004A0152">
              <w:lastRenderedPageBreak/>
              <w:t>Section 1 – Summary and Recommendations</w:t>
            </w:r>
          </w:p>
        </w:tc>
      </w:tr>
      <w:tr w:rsidR="00333FAA" w:rsidRPr="00B90BA1" w14:paraId="5D78E563" w14:textId="77777777" w:rsidTr="00221A93">
        <w:trPr>
          <w:tblHeader/>
        </w:trPr>
        <w:tc>
          <w:tcPr>
            <w:tcW w:w="8525" w:type="dxa"/>
          </w:tcPr>
          <w:p w14:paraId="4F6F76A4" w14:textId="4F641CE6" w:rsidR="001C7E35" w:rsidRPr="00B90BA1" w:rsidRDefault="000D7FC2" w:rsidP="00605A4C">
            <w:pPr>
              <w:rPr>
                <w:rFonts w:cs="Arial"/>
              </w:rPr>
            </w:pPr>
            <w:r w:rsidRPr="00B90BA1">
              <w:rPr>
                <w:rFonts w:cs="Arial"/>
              </w:rPr>
              <w:t xml:space="preserve">This report seeks approval of a Corporate Property Strategy, providing the Council with a new </w:t>
            </w:r>
            <w:r w:rsidR="004B411F" w:rsidRPr="00B90BA1">
              <w:rPr>
                <w:rFonts w:cs="Arial"/>
              </w:rPr>
              <w:t>strategic</w:t>
            </w:r>
            <w:r w:rsidRPr="00B90BA1">
              <w:rPr>
                <w:rFonts w:cs="Arial"/>
              </w:rPr>
              <w:t xml:space="preserve"> approach to the management of its corporate land and buildings, outlining how the use of the Council’s assets will support the delivery of the Council’s priorities.</w:t>
            </w:r>
          </w:p>
          <w:p w14:paraId="02274D72" w14:textId="77777777" w:rsidR="001C7E35" w:rsidRPr="00B90BA1" w:rsidRDefault="00605A4C" w:rsidP="00E13BEF">
            <w:pPr>
              <w:pStyle w:val="Heading3"/>
              <w:spacing w:before="240"/>
            </w:pPr>
            <w:r w:rsidRPr="00B90BA1">
              <w:t>Recommen</w:t>
            </w:r>
            <w:r w:rsidR="001C7E35" w:rsidRPr="00B90BA1">
              <w:t xml:space="preserve">dations: </w:t>
            </w:r>
          </w:p>
          <w:p w14:paraId="4CA70465" w14:textId="7564F88A" w:rsidR="000D7FC2" w:rsidRDefault="001C7E35" w:rsidP="00605A4C">
            <w:pPr>
              <w:rPr>
                <w:rFonts w:cs="Arial"/>
              </w:rPr>
            </w:pPr>
            <w:r w:rsidRPr="00B90BA1">
              <w:rPr>
                <w:rFonts w:cs="Arial"/>
              </w:rPr>
              <w:t>Cabinet is requested to:</w:t>
            </w:r>
            <w:r w:rsidR="000D7FC2" w:rsidRPr="00B90BA1">
              <w:rPr>
                <w:rFonts w:cs="Arial"/>
              </w:rPr>
              <w:t xml:space="preserve"> </w:t>
            </w:r>
          </w:p>
          <w:p w14:paraId="3D9FC5E3" w14:textId="77777777" w:rsidR="004A0152" w:rsidRPr="00B90BA1" w:rsidRDefault="004A0152" w:rsidP="00605A4C">
            <w:pPr>
              <w:rPr>
                <w:rFonts w:cs="Arial"/>
              </w:rPr>
            </w:pPr>
          </w:p>
          <w:p w14:paraId="09ED7043" w14:textId="0518CFFD" w:rsidR="000D7FC2" w:rsidRDefault="000D7FC2" w:rsidP="00D56BEC">
            <w:pPr>
              <w:pStyle w:val="ListParagraph"/>
              <w:numPr>
                <w:ilvl w:val="0"/>
                <w:numId w:val="5"/>
              </w:numPr>
              <w:rPr>
                <w:rFonts w:cs="Arial"/>
              </w:rPr>
            </w:pPr>
            <w:r w:rsidRPr="00B90BA1">
              <w:rPr>
                <w:rFonts w:cs="Arial"/>
              </w:rPr>
              <w:t xml:space="preserve">Approve the adoption of the Corporate </w:t>
            </w:r>
            <w:r w:rsidR="004B411F" w:rsidRPr="00B90BA1">
              <w:rPr>
                <w:rFonts w:cs="Arial"/>
              </w:rPr>
              <w:t>Property</w:t>
            </w:r>
            <w:r w:rsidRPr="00B90BA1">
              <w:rPr>
                <w:rFonts w:cs="Arial"/>
              </w:rPr>
              <w:t xml:space="preserve"> </w:t>
            </w:r>
            <w:r w:rsidR="000309EF">
              <w:rPr>
                <w:rFonts w:cs="Arial"/>
              </w:rPr>
              <w:t>Strategy</w:t>
            </w:r>
            <w:r w:rsidRPr="00B90BA1">
              <w:rPr>
                <w:rFonts w:cs="Arial"/>
              </w:rPr>
              <w:t xml:space="preserve"> 2023 to 2028</w:t>
            </w:r>
            <w:r w:rsidR="00645656">
              <w:rPr>
                <w:rFonts w:cs="Arial"/>
              </w:rPr>
              <w:t>;</w:t>
            </w:r>
          </w:p>
          <w:p w14:paraId="23EFC18D" w14:textId="77777777" w:rsidR="00645656" w:rsidRPr="00B90BA1" w:rsidRDefault="00645656" w:rsidP="00645656">
            <w:pPr>
              <w:pStyle w:val="ListParagraph"/>
              <w:rPr>
                <w:rFonts w:cs="Arial"/>
              </w:rPr>
            </w:pPr>
          </w:p>
          <w:p w14:paraId="1B186970" w14:textId="36D9CD63" w:rsidR="00F975EA" w:rsidRPr="000E44B2" w:rsidRDefault="00F975EA" w:rsidP="00F975EA">
            <w:pPr>
              <w:pStyle w:val="ListParagraph"/>
              <w:numPr>
                <w:ilvl w:val="0"/>
                <w:numId w:val="5"/>
              </w:numPr>
              <w:rPr>
                <w:rFonts w:cs="Arial"/>
              </w:rPr>
            </w:pPr>
            <w:r w:rsidRPr="00F31E75">
              <w:rPr>
                <w:rFonts w:cs="Arial"/>
              </w:rPr>
              <w:t>Delegate</w:t>
            </w:r>
            <w:r>
              <w:rPr>
                <w:rFonts w:cs="Arial"/>
              </w:rPr>
              <w:t xml:space="preserve"> authority </w:t>
            </w:r>
            <w:r w:rsidRPr="000E44B2">
              <w:rPr>
                <w:rFonts w:cs="Arial"/>
              </w:rPr>
              <w:t>to the Corporate Director Place</w:t>
            </w:r>
            <w:r>
              <w:rPr>
                <w:rFonts w:cs="Arial"/>
              </w:rPr>
              <w:t>, in consultation with the Portfolio Holder for Business, Employment &amp; Property,</w:t>
            </w:r>
            <w:r w:rsidRPr="000E44B2">
              <w:rPr>
                <w:rFonts w:cs="Arial"/>
              </w:rPr>
              <w:t xml:space="preserve"> to make minor amendments to the Strategy as necessar</w:t>
            </w:r>
            <w:r>
              <w:rPr>
                <w:rFonts w:cs="Arial"/>
              </w:rPr>
              <w:t>y.</w:t>
            </w:r>
            <w:r w:rsidRPr="000E44B2">
              <w:rPr>
                <w:rFonts w:cs="Arial"/>
              </w:rPr>
              <w:t xml:space="preserve"> </w:t>
            </w:r>
          </w:p>
          <w:p w14:paraId="1A1AD92C" w14:textId="5D8435E2" w:rsidR="00591016" w:rsidRPr="00B90BA1" w:rsidRDefault="00591016" w:rsidP="00C26085">
            <w:pPr>
              <w:rPr>
                <w:rFonts w:cs="Arial"/>
                <w:color w:val="FF0000"/>
              </w:rPr>
            </w:pPr>
          </w:p>
          <w:p w14:paraId="061365F9" w14:textId="2366485A" w:rsidR="001C7E35" w:rsidRPr="00B90BA1" w:rsidRDefault="00E13BEF" w:rsidP="00E13BEF">
            <w:pPr>
              <w:pStyle w:val="Heading3"/>
              <w:ind w:left="0" w:firstLine="0"/>
              <w:jc w:val="left"/>
              <w:rPr>
                <w:color w:val="FF0000"/>
              </w:rPr>
            </w:pPr>
            <w:r w:rsidRPr="00B90BA1">
              <w:t>Reason</w:t>
            </w:r>
            <w:r w:rsidR="004A0152">
              <w:t xml:space="preserve"> (for recommendations)</w:t>
            </w:r>
            <w:r w:rsidRPr="00B90BA1">
              <w:t xml:space="preserve">:  </w:t>
            </w:r>
            <w:r w:rsidR="004B411F" w:rsidRPr="004B411F">
              <w:rPr>
                <w:b w:val="0"/>
                <w:bCs w:val="0"/>
                <w:sz w:val="24"/>
                <w:szCs w:val="20"/>
              </w:rPr>
              <w:t xml:space="preserve">The adoption of the CPS will strengthen the Council’s management of its assets, providing greater assurance that they are </w:t>
            </w:r>
            <w:r w:rsidR="000309EF">
              <w:rPr>
                <w:b w:val="0"/>
                <w:bCs w:val="0"/>
                <w:sz w:val="24"/>
                <w:szCs w:val="20"/>
              </w:rPr>
              <w:t xml:space="preserve">safe, comply </w:t>
            </w:r>
            <w:r w:rsidR="004B411F" w:rsidRPr="004B411F">
              <w:rPr>
                <w:b w:val="0"/>
                <w:bCs w:val="0"/>
                <w:sz w:val="24"/>
                <w:szCs w:val="20"/>
              </w:rPr>
              <w:t>with statutory requirements as well as creating the opportunity to improve the quality and value for money of the services they can deliver</w:t>
            </w:r>
            <w:r w:rsidR="004B411F">
              <w:rPr>
                <w:b w:val="0"/>
                <w:bCs w:val="0"/>
                <w:sz w:val="24"/>
                <w:szCs w:val="20"/>
              </w:rPr>
              <w:t xml:space="preserve"> for staff, </w:t>
            </w:r>
            <w:r w:rsidR="00702629">
              <w:rPr>
                <w:b w:val="0"/>
                <w:bCs w:val="0"/>
                <w:sz w:val="24"/>
                <w:szCs w:val="20"/>
              </w:rPr>
              <w:t>partners</w:t>
            </w:r>
            <w:r w:rsidR="004B411F">
              <w:rPr>
                <w:b w:val="0"/>
                <w:bCs w:val="0"/>
                <w:sz w:val="24"/>
                <w:szCs w:val="20"/>
              </w:rPr>
              <w:t xml:space="preserve"> </w:t>
            </w:r>
            <w:r w:rsidR="000309EF">
              <w:rPr>
                <w:b w:val="0"/>
                <w:bCs w:val="0"/>
                <w:sz w:val="24"/>
                <w:szCs w:val="20"/>
              </w:rPr>
              <w:t>a</w:t>
            </w:r>
            <w:r w:rsidR="004B411F">
              <w:rPr>
                <w:b w:val="0"/>
                <w:bCs w:val="0"/>
                <w:sz w:val="24"/>
                <w:szCs w:val="20"/>
              </w:rPr>
              <w:t>nd resident</w:t>
            </w:r>
            <w:r w:rsidR="000309EF">
              <w:rPr>
                <w:b w:val="0"/>
                <w:bCs w:val="0"/>
                <w:sz w:val="24"/>
                <w:szCs w:val="20"/>
              </w:rPr>
              <w:t>s</w:t>
            </w:r>
            <w:r w:rsidR="004B411F" w:rsidRPr="004B411F">
              <w:rPr>
                <w:b w:val="0"/>
                <w:bCs w:val="0"/>
                <w:sz w:val="24"/>
                <w:szCs w:val="20"/>
              </w:rPr>
              <w:t>. The foundations of this process will require robust dat</w:t>
            </w:r>
            <w:r w:rsidR="000309EF">
              <w:rPr>
                <w:b w:val="0"/>
                <w:bCs w:val="0"/>
                <w:sz w:val="24"/>
                <w:szCs w:val="20"/>
              </w:rPr>
              <w:t xml:space="preserve">a, processes and procedures together with </w:t>
            </w:r>
            <w:r w:rsidR="004B411F" w:rsidRPr="004B411F">
              <w:rPr>
                <w:b w:val="0"/>
                <w:bCs w:val="0"/>
                <w:sz w:val="24"/>
                <w:szCs w:val="20"/>
              </w:rPr>
              <w:t>strong governance and decision-making.</w:t>
            </w:r>
          </w:p>
          <w:p w14:paraId="313BC81E" w14:textId="77777777" w:rsidR="00333FAA" w:rsidRPr="00B90BA1" w:rsidRDefault="00333FAA" w:rsidP="00605A4C">
            <w:pPr>
              <w:rPr>
                <w:rFonts w:cs="Arial"/>
              </w:rPr>
            </w:pPr>
          </w:p>
        </w:tc>
      </w:tr>
    </w:tbl>
    <w:p w14:paraId="0204F38A" w14:textId="77777777" w:rsidR="00333FAA" w:rsidRPr="004A0152" w:rsidRDefault="00333FAA" w:rsidP="00F06E4E">
      <w:pPr>
        <w:pStyle w:val="Heading2"/>
        <w:spacing w:before="480"/>
      </w:pPr>
      <w:r w:rsidRPr="004A0152">
        <w:t>Section 2 – Report</w:t>
      </w:r>
    </w:p>
    <w:p w14:paraId="76168D48" w14:textId="178B2C11" w:rsidR="001C7E35" w:rsidRPr="00B90BA1" w:rsidRDefault="002544BD" w:rsidP="00F06E4E">
      <w:pPr>
        <w:pStyle w:val="Heading3"/>
        <w:spacing w:before="240"/>
      </w:pPr>
      <w:r>
        <w:t xml:space="preserve">1.0 </w:t>
      </w:r>
      <w:r w:rsidR="00383056">
        <w:tab/>
      </w:r>
      <w:r w:rsidR="001C7E35" w:rsidRPr="00B90BA1">
        <w:t>Introductory paragraph</w:t>
      </w:r>
    </w:p>
    <w:p w14:paraId="443856EA" w14:textId="77777777" w:rsidR="00383056" w:rsidRDefault="00383056" w:rsidP="00825BB1">
      <w:pPr>
        <w:rPr>
          <w:rFonts w:cs="Arial"/>
        </w:rPr>
      </w:pPr>
    </w:p>
    <w:p w14:paraId="5CB57D59" w14:textId="7F4797D2" w:rsidR="00D56BEC" w:rsidRPr="00B90BA1" w:rsidRDefault="00383056" w:rsidP="00645656">
      <w:pPr>
        <w:ind w:left="720" w:hanging="720"/>
        <w:rPr>
          <w:rFonts w:cs="Arial"/>
        </w:rPr>
      </w:pPr>
      <w:r>
        <w:rPr>
          <w:rFonts w:cs="Arial"/>
        </w:rPr>
        <w:t>1.1</w:t>
      </w:r>
      <w:r>
        <w:rPr>
          <w:rFonts w:cs="Arial"/>
        </w:rPr>
        <w:tab/>
      </w:r>
      <w:r w:rsidR="00624DF9" w:rsidRPr="00B90BA1">
        <w:rPr>
          <w:rFonts w:cs="Arial"/>
        </w:rPr>
        <w:t>An effective asset management strategy,</w:t>
      </w:r>
      <w:r w:rsidR="00B90BA1">
        <w:rPr>
          <w:rFonts w:cs="Arial"/>
        </w:rPr>
        <w:t xml:space="preserve"> known</w:t>
      </w:r>
      <w:r w:rsidR="00624DF9" w:rsidRPr="00B90BA1">
        <w:rPr>
          <w:rFonts w:cs="Arial"/>
        </w:rPr>
        <w:t xml:space="preserve"> here as the </w:t>
      </w:r>
      <w:r w:rsidR="00D56BEC" w:rsidRPr="00B90BA1">
        <w:rPr>
          <w:rFonts w:cs="Arial"/>
        </w:rPr>
        <w:t>Corporate</w:t>
      </w:r>
      <w:r w:rsidR="00624DF9" w:rsidRPr="00B90BA1">
        <w:rPr>
          <w:rFonts w:cs="Arial"/>
        </w:rPr>
        <w:t xml:space="preserve"> Property </w:t>
      </w:r>
      <w:r w:rsidR="00D56BEC" w:rsidRPr="00B90BA1">
        <w:rPr>
          <w:rFonts w:cs="Arial"/>
        </w:rPr>
        <w:t>Strategy</w:t>
      </w:r>
      <w:r w:rsidR="00624DF9" w:rsidRPr="00B90BA1">
        <w:rPr>
          <w:rFonts w:cs="Arial"/>
        </w:rPr>
        <w:t xml:space="preserve"> (CPS)</w:t>
      </w:r>
      <w:r w:rsidR="00825BB1" w:rsidRPr="00B90BA1">
        <w:rPr>
          <w:rFonts w:cs="Arial"/>
        </w:rPr>
        <w:t>,</w:t>
      </w:r>
      <w:r w:rsidR="00624DF9" w:rsidRPr="00B90BA1">
        <w:rPr>
          <w:rFonts w:cs="Arial"/>
        </w:rPr>
        <w:t xml:space="preserve"> is an integral part of the </w:t>
      </w:r>
      <w:r w:rsidR="00D56BEC" w:rsidRPr="00B90BA1">
        <w:rPr>
          <w:rFonts w:cs="Arial"/>
        </w:rPr>
        <w:t>mechanism</w:t>
      </w:r>
      <w:r w:rsidR="00624DF9" w:rsidRPr="00B90BA1">
        <w:rPr>
          <w:rFonts w:cs="Arial"/>
        </w:rPr>
        <w:t xml:space="preserve"> to </w:t>
      </w:r>
      <w:r w:rsidR="00D56BEC" w:rsidRPr="00B90BA1">
        <w:rPr>
          <w:rFonts w:cs="Arial"/>
        </w:rPr>
        <w:t>deliver</w:t>
      </w:r>
      <w:r w:rsidR="00624DF9" w:rsidRPr="00B90BA1">
        <w:rPr>
          <w:rFonts w:cs="Arial"/>
        </w:rPr>
        <w:t xml:space="preserve"> </w:t>
      </w:r>
      <w:r w:rsidR="004A0152" w:rsidRPr="00B90BA1">
        <w:rPr>
          <w:rFonts w:cs="Arial"/>
        </w:rPr>
        <w:t>the corporate</w:t>
      </w:r>
      <w:r w:rsidR="00624DF9" w:rsidRPr="00B90BA1">
        <w:rPr>
          <w:rFonts w:cs="Arial"/>
        </w:rPr>
        <w:t xml:space="preserve"> aims and objectives of </w:t>
      </w:r>
      <w:r w:rsidR="00B90BA1">
        <w:rPr>
          <w:rFonts w:cs="Arial"/>
        </w:rPr>
        <w:t xml:space="preserve">the London </w:t>
      </w:r>
      <w:r w:rsidR="00702629">
        <w:rPr>
          <w:rFonts w:cs="Arial"/>
        </w:rPr>
        <w:t>Borough</w:t>
      </w:r>
      <w:r w:rsidR="00B90BA1">
        <w:rPr>
          <w:rFonts w:cs="Arial"/>
        </w:rPr>
        <w:t xml:space="preserve"> of Harrow </w:t>
      </w:r>
      <w:r w:rsidR="00624DF9" w:rsidRPr="00B90BA1">
        <w:rPr>
          <w:rFonts w:cs="Arial"/>
        </w:rPr>
        <w:t>through its property portfolio</w:t>
      </w:r>
      <w:r w:rsidR="00B90BA1">
        <w:rPr>
          <w:rFonts w:cs="Arial"/>
        </w:rPr>
        <w:t xml:space="preserve">, enabling it to proactively support the </w:t>
      </w:r>
      <w:r w:rsidR="00702629">
        <w:rPr>
          <w:rFonts w:cs="Arial"/>
        </w:rPr>
        <w:t>Council’s</w:t>
      </w:r>
      <w:r w:rsidR="00B90BA1">
        <w:rPr>
          <w:rFonts w:cs="Arial"/>
        </w:rPr>
        <w:t xml:space="preserve"> key </w:t>
      </w:r>
      <w:r w:rsidR="00D56BEC" w:rsidRPr="00B90BA1">
        <w:rPr>
          <w:rFonts w:cs="Arial"/>
        </w:rPr>
        <w:t>priorities:</w:t>
      </w:r>
    </w:p>
    <w:p w14:paraId="3996A6BC" w14:textId="77777777" w:rsidR="00D56BEC" w:rsidRPr="00D56BEC" w:rsidRDefault="00D56BEC" w:rsidP="00D56BEC">
      <w:pPr>
        <w:pStyle w:val="paragraph"/>
        <w:numPr>
          <w:ilvl w:val="0"/>
          <w:numId w:val="6"/>
        </w:numPr>
        <w:tabs>
          <w:tab w:val="clear" w:pos="720"/>
          <w:tab w:val="num" w:pos="1418"/>
        </w:tabs>
        <w:ind w:left="1418"/>
        <w:jc w:val="both"/>
        <w:textAlignment w:val="baseline"/>
        <w:rPr>
          <w:rFonts w:ascii="Arial" w:hAnsi="Arial" w:cs="Arial"/>
        </w:rPr>
      </w:pPr>
      <w:r w:rsidRPr="00D56BEC">
        <w:rPr>
          <w:rFonts w:ascii="Arial" w:hAnsi="Arial" w:cs="Arial"/>
        </w:rPr>
        <w:t xml:space="preserve">A council that puts residents first </w:t>
      </w:r>
    </w:p>
    <w:p w14:paraId="6387473F" w14:textId="77777777" w:rsidR="00D56BEC" w:rsidRPr="00D56BEC" w:rsidRDefault="00D56BEC" w:rsidP="00D56BEC">
      <w:pPr>
        <w:pStyle w:val="paragraph"/>
        <w:numPr>
          <w:ilvl w:val="0"/>
          <w:numId w:val="6"/>
        </w:numPr>
        <w:tabs>
          <w:tab w:val="clear" w:pos="720"/>
          <w:tab w:val="num" w:pos="1418"/>
        </w:tabs>
        <w:ind w:left="1418"/>
        <w:jc w:val="both"/>
        <w:textAlignment w:val="baseline"/>
        <w:rPr>
          <w:rFonts w:ascii="Arial" w:hAnsi="Arial" w:cs="Arial"/>
        </w:rPr>
      </w:pPr>
      <w:r w:rsidRPr="00D56BEC">
        <w:rPr>
          <w:rFonts w:ascii="Arial" w:hAnsi="Arial" w:cs="Arial"/>
        </w:rPr>
        <w:t xml:space="preserve">A borough that is clean and safe </w:t>
      </w:r>
    </w:p>
    <w:p w14:paraId="57C52AA1" w14:textId="77777777" w:rsidR="00D56BEC" w:rsidRPr="00D56BEC" w:rsidRDefault="00D56BEC" w:rsidP="00D56BEC">
      <w:pPr>
        <w:pStyle w:val="paragraph"/>
        <w:numPr>
          <w:ilvl w:val="0"/>
          <w:numId w:val="6"/>
        </w:numPr>
        <w:tabs>
          <w:tab w:val="clear" w:pos="720"/>
          <w:tab w:val="num" w:pos="1418"/>
        </w:tabs>
        <w:ind w:left="1418"/>
        <w:jc w:val="both"/>
        <w:textAlignment w:val="baseline"/>
        <w:rPr>
          <w:rFonts w:ascii="Arial" w:hAnsi="Arial" w:cs="Arial"/>
        </w:rPr>
      </w:pPr>
      <w:r w:rsidRPr="00D56BEC">
        <w:rPr>
          <w:rFonts w:ascii="Arial" w:hAnsi="Arial" w:cs="Arial"/>
        </w:rPr>
        <w:t>A place where those in need are supported</w:t>
      </w:r>
    </w:p>
    <w:p w14:paraId="499E0BDF" w14:textId="069BC283" w:rsidR="00624DF9" w:rsidRPr="00B90BA1" w:rsidRDefault="00383056" w:rsidP="00645656">
      <w:pPr>
        <w:pStyle w:val="paragraph"/>
        <w:spacing w:before="0" w:beforeAutospacing="0" w:after="0" w:afterAutospacing="0"/>
        <w:ind w:left="720" w:hanging="720"/>
        <w:jc w:val="both"/>
        <w:textAlignment w:val="baseline"/>
        <w:rPr>
          <w:rFonts w:ascii="Arial" w:hAnsi="Arial" w:cs="Arial"/>
        </w:rPr>
      </w:pPr>
      <w:r>
        <w:rPr>
          <w:rStyle w:val="normaltextrun"/>
          <w:rFonts w:ascii="Arial" w:hAnsi="Arial" w:cs="Arial"/>
          <w:lang w:val="en-US"/>
        </w:rPr>
        <w:t>1.2</w:t>
      </w:r>
      <w:r>
        <w:rPr>
          <w:rStyle w:val="normaltextrun"/>
          <w:rFonts w:ascii="Arial" w:hAnsi="Arial" w:cs="Arial"/>
          <w:lang w:val="en-US"/>
        </w:rPr>
        <w:tab/>
      </w:r>
      <w:r w:rsidR="00624DF9" w:rsidRPr="00B90BA1">
        <w:rPr>
          <w:rStyle w:val="normaltextrun"/>
          <w:rFonts w:ascii="Arial" w:hAnsi="Arial" w:cs="Arial"/>
          <w:lang w:val="en-US"/>
        </w:rPr>
        <w:t>This CPS informs policies enabling the Council to develop action plans, agree priorities and make decisions to meet the longer-term objectives of the Council’s Corporate Plan</w:t>
      </w:r>
      <w:r w:rsidR="00A65BF4">
        <w:rPr>
          <w:rStyle w:val="normaltextrun"/>
          <w:rFonts w:ascii="Arial" w:hAnsi="Arial" w:cs="Arial"/>
          <w:lang w:val="en-US"/>
        </w:rPr>
        <w:t xml:space="preserve"> in relation to the use of any commercial or corporate assets</w:t>
      </w:r>
      <w:r w:rsidR="00624DF9" w:rsidRPr="00B90BA1">
        <w:rPr>
          <w:rStyle w:val="normaltextrun"/>
          <w:rFonts w:ascii="Arial" w:hAnsi="Arial" w:cs="Arial"/>
          <w:lang w:val="en-US"/>
        </w:rPr>
        <w:t xml:space="preserve">. This strategy is a cornerstone of the Council’s financial and service planning, </w:t>
      </w:r>
      <w:r w:rsidR="00B90BA1" w:rsidRPr="00B90BA1">
        <w:rPr>
          <w:rStyle w:val="normaltextrun"/>
          <w:rFonts w:ascii="Arial" w:hAnsi="Arial" w:cs="Arial"/>
          <w:lang w:val="en-US"/>
        </w:rPr>
        <w:t>contributing</w:t>
      </w:r>
      <w:r w:rsidR="00624DF9" w:rsidRPr="00B90BA1">
        <w:rPr>
          <w:rStyle w:val="normaltextrun"/>
          <w:rFonts w:ascii="Arial" w:hAnsi="Arial" w:cs="Arial"/>
          <w:lang w:val="en-US"/>
        </w:rPr>
        <w:t xml:space="preserve"> </w:t>
      </w:r>
      <w:r w:rsidR="000309EF">
        <w:rPr>
          <w:rStyle w:val="normaltextrun"/>
          <w:rFonts w:ascii="Arial" w:hAnsi="Arial" w:cs="Arial"/>
          <w:lang w:val="en-US"/>
        </w:rPr>
        <w:t>to</w:t>
      </w:r>
      <w:r w:rsidR="00624DF9" w:rsidRPr="00B90BA1">
        <w:rPr>
          <w:rStyle w:val="normaltextrun"/>
          <w:rFonts w:ascii="Arial" w:hAnsi="Arial" w:cs="Arial"/>
          <w:lang w:val="en-US"/>
        </w:rPr>
        <w:t xml:space="preserve"> savings </w:t>
      </w:r>
      <w:r w:rsidR="000309EF">
        <w:rPr>
          <w:rStyle w:val="normaltextrun"/>
          <w:rFonts w:ascii="Arial" w:hAnsi="Arial" w:cs="Arial"/>
          <w:lang w:val="en-US"/>
        </w:rPr>
        <w:t>in</w:t>
      </w:r>
      <w:r w:rsidR="00624DF9" w:rsidRPr="00B90BA1">
        <w:rPr>
          <w:rStyle w:val="normaltextrun"/>
          <w:rFonts w:ascii="Arial" w:hAnsi="Arial" w:cs="Arial"/>
          <w:lang w:val="en-US"/>
        </w:rPr>
        <w:t xml:space="preserve"> the </w:t>
      </w:r>
      <w:r w:rsidR="004A0152">
        <w:rPr>
          <w:rStyle w:val="normaltextrun"/>
          <w:rFonts w:ascii="Arial" w:hAnsi="Arial" w:cs="Arial"/>
          <w:lang w:val="en-US"/>
        </w:rPr>
        <w:t>Medium-Term</w:t>
      </w:r>
      <w:r w:rsidR="00F31E75">
        <w:rPr>
          <w:rStyle w:val="normaltextrun"/>
          <w:rFonts w:ascii="Arial" w:hAnsi="Arial" w:cs="Arial"/>
          <w:lang w:val="en-US"/>
        </w:rPr>
        <w:t xml:space="preserve"> Financial Strategy (MTFS)</w:t>
      </w:r>
      <w:r w:rsidR="00624DF9" w:rsidRPr="00B90BA1">
        <w:rPr>
          <w:rStyle w:val="normaltextrun"/>
          <w:rFonts w:ascii="Arial" w:hAnsi="Arial" w:cs="Arial"/>
          <w:lang w:val="en-US"/>
        </w:rPr>
        <w:t xml:space="preserve">. The Strategy will be reviewed and updated annually to reflect changes in legislation, policy and best practice; ensuring our land and property assets fully support the </w:t>
      </w:r>
      <w:r w:rsidR="00B90BA1" w:rsidRPr="00B90BA1">
        <w:rPr>
          <w:rStyle w:val="normaltextrun"/>
          <w:rFonts w:ascii="Arial" w:hAnsi="Arial" w:cs="Arial"/>
          <w:lang w:val="en-US"/>
        </w:rPr>
        <w:t>Administration</w:t>
      </w:r>
      <w:r w:rsidR="00B90BA1">
        <w:rPr>
          <w:rStyle w:val="normaltextrun"/>
          <w:rFonts w:ascii="Arial" w:hAnsi="Arial" w:cs="Arial"/>
          <w:lang w:val="en-US"/>
        </w:rPr>
        <w:t xml:space="preserve">’s </w:t>
      </w:r>
      <w:r w:rsidR="00624DF9" w:rsidRPr="00B90BA1">
        <w:rPr>
          <w:rStyle w:val="normaltextrun"/>
          <w:rFonts w:ascii="Arial" w:hAnsi="Arial" w:cs="Arial"/>
          <w:lang w:val="en-US"/>
        </w:rPr>
        <w:t xml:space="preserve">objectives. </w:t>
      </w:r>
      <w:r w:rsidR="00624DF9" w:rsidRPr="00B90BA1">
        <w:rPr>
          <w:rStyle w:val="eop"/>
          <w:rFonts w:ascii="Arial" w:hAnsi="Arial" w:cs="Arial"/>
        </w:rPr>
        <w:t> </w:t>
      </w:r>
    </w:p>
    <w:p w14:paraId="4F3A5310" w14:textId="77777777" w:rsidR="00624DF9" w:rsidRPr="00B90BA1" w:rsidRDefault="00624DF9" w:rsidP="00645656">
      <w:pPr>
        <w:pStyle w:val="paragraph"/>
        <w:spacing w:before="0" w:beforeAutospacing="0" w:after="0" w:afterAutospacing="0"/>
        <w:ind w:left="720" w:hanging="720"/>
        <w:jc w:val="both"/>
        <w:textAlignment w:val="baseline"/>
        <w:rPr>
          <w:rFonts w:ascii="Arial" w:hAnsi="Arial" w:cs="Arial"/>
          <w:sz w:val="18"/>
          <w:szCs w:val="18"/>
        </w:rPr>
      </w:pPr>
      <w:r w:rsidRPr="00B90BA1">
        <w:rPr>
          <w:rStyle w:val="eop"/>
          <w:rFonts w:ascii="Arial" w:hAnsi="Arial" w:cs="Arial"/>
        </w:rPr>
        <w:lastRenderedPageBreak/>
        <w:t> </w:t>
      </w:r>
    </w:p>
    <w:p w14:paraId="4EA46D7B" w14:textId="3C725E12" w:rsidR="00624DF9" w:rsidRPr="00203F35" w:rsidRDefault="00383056" w:rsidP="00645656">
      <w:pPr>
        <w:pStyle w:val="paragraph"/>
        <w:spacing w:before="0" w:beforeAutospacing="0" w:after="0" w:afterAutospacing="0"/>
        <w:ind w:left="720" w:hanging="720"/>
        <w:jc w:val="both"/>
        <w:textAlignment w:val="baseline"/>
        <w:rPr>
          <w:rStyle w:val="eop"/>
          <w:rFonts w:ascii="Arial" w:hAnsi="Arial" w:cs="Arial"/>
        </w:rPr>
      </w:pPr>
      <w:r>
        <w:rPr>
          <w:rStyle w:val="normaltextrun"/>
          <w:rFonts w:ascii="Arial" w:hAnsi="Arial" w:cs="Arial"/>
          <w:lang w:val="en-US"/>
        </w:rPr>
        <w:t>1.3</w:t>
      </w:r>
      <w:r>
        <w:rPr>
          <w:rStyle w:val="normaltextrun"/>
          <w:rFonts w:ascii="Arial" w:hAnsi="Arial" w:cs="Arial"/>
          <w:lang w:val="en-US"/>
        </w:rPr>
        <w:tab/>
      </w:r>
      <w:r w:rsidR="00624DF9" w:rsidRPr="00B90BA1">
        <w:rPr>
          <w:rStyle w:val="normaltextrun"/>
          <w:rFonts w:ascii="Arial" w:hAnsi="Arial" w:cs="Arial"/>
          <w:lang w:val="en-US"/>
        </w:rPr>
        <w:t xml:space="preserve">The </w:t>
      </w:r>
      <w:r w:rsidR="00624DF9" w:rsidRPr="00203F35">
        <w:rPr>
          <w:rStyle w:val="normaltextrun"/>
          <w:rFonts w:ascii="Arial" w:hAnsi="Arial" w:cs="Arial"/>
          <w:lang w:val="en-US"/>
        </w:rPr>
        <w:t xml:space="preserve">strategy covers a range of requirements the Council </w:t>
      </w:r>
      <w:r w:rsidR="000309EF" w:rsidRPr="00203F35">
        <w:rPr>
          <w:rStyle w:val="normaltextrun"/>
          <w:rFonts w:ascii="Arial" w:hAnsi="Arial" w:cs="Arial"/>
          <w:lang w:val="en-US"/>
        </w:rPr>
        <w:t>should enact,</w:t>
      </w:r>
      <w:r w:rsidR="00624DF9" w:rsidRPr="00203F35">
        <w:rPr>
          <w:rStyle w:val="normaltextrun"/>
          <w:rFonts w:ascii="Arial" w:hAnsi="Arial" w:cs="Arial"/>
          <w:lang w:val="en-US"/>
        </w:rPr>
        <w:t xml:space="preserve"> as a </w:t>
      </w:r>
      <w:r w:rsidR="00A65BF4" w:rsidRPr="00203F35">
        <w:rPr>
          <w:rStyle w:val="normaltextrun"/>
          <w:rFonts w:ascii="Arial" w:hAnsi="Arial" w:cs="Arial"/>
          <w:lang w:val="en-US"/>
        </w:rPr>
        <w:t xml:space="preserve">responsible </w:t>
      </w:r>
      <w:r w:rsidR="00624DF9" w:rsidRPr="00203F35">
        <w:rPr>
          <w:rStyle w:val="normaltextrun"/>
          <w:rFonts w:ascii="Arial" w:hAnsi="Arial" w:cs="Arial"/>
          <w:lang w:val="en-US"/>
        </w:rPr>
        <w:t>property owner</w:t>
      </w:r>
      <w:r w:rsidR="00A65BF4" w:rsidRPr="00203F35">
        <w:rPr>
          <w:rStyle w:val="normaltextrun"/>
          <w:rFonts w:ascii="Arial" w:hAnsi="Arial" w:cs="Arial"/>
          <w:lang w:val="en-US"/>
        </w:rPr>
        <w:t>,</w:t>
      </w:r>
      <w:r w:rsidR="00624DF9" w:rsidRPr="00203F35">
        <w:rPr>
          <w:rStyle w:val="normaltextrun"/>
          <w:rFonts w:ascii="Arial" w:hAnsi="Arial" w:cs="Arial"/>
          <w:lang w:val="en-US"/>
        </w:rPr>
        <w:t xml:space="preserve"> including sustainability, repair</w:t>
      </w:r>
      <w:r w:rsidR="00A65BF4" w:rsidRPr="00203F35">
        <w:rPr>
          <w:rStyle w:val="normaltextrun"/>
          <w:rFonts w:ascii="Arial" w:hAnsi="Arial" w:cs="Arial"/>
          <w:lang w:val="en-US"/>
        </w:rPr>
        <w:t xml:space="preserve">, </w:t>
      </w:r>
      <w:r w:rsidR="00624DF9" w:rsidRPr="00203F35">
        <w:rPr>
          <w:rStyle w:val="normaltextrun"/>
          <w:rFonts w:ascii="Arial" w:hAnsi="Arial" w:cs="Arial"/>
          <w:lang w:val="en-US"/>
        </w:rPr>
        <w:t>compliance, leased estate management</w:t>
      </w:r>
      <w:r w:rsidR="00A65BF4" w:rsidRPr="00203F35">
        <w:rPr>
          <w:rStyle w:val="normaltextrun"/>
          <w:rFonts w:ascii="Arial" w:hAnsi="Arial" w:cs="Arial"/>
          <w:lang w:val="en-US"/>
        </w:rPr>
        <w:t>,</w:t>
      </w:r>
      <w:r w:rsidR="00624DF9" w:rsidRPr="00203F35">
        <w:rPr>
          <w:rStyle w:val="normaltextrun"/>
          <w:rFonts w:ascii="Arial" w:hAnsi="Arial" w:cs="Arial"/>
          <w:lang w:val="en-US"/>
        </w:rPr>
        <w:t xml:space="preserve"> </w:t>
      </w:r>
      <w:r w:rsidR="00F31E75" w:rsidRPr="00203F35">
        <w:rPr>
          <w:rStyle w:val="normaltextrun"/>
          <w:rFonts w:ascii="Arial" w:hAnsi="Arial" w:cs="Arial"/>
          <w:lang w:val="en-US"/>
        </w:rPr>
        <w:t xml:space="preserve">adopting Corporate Landlord and improving </w:t>
      </w:r>
      <w:r w:rsidR="00624DF9" w:rsidRPr="00203F35">
        <w:rPr>
          <w:rStyle w:val="normaltextrun"/>
          <w:rFonts w:ascii="Arial" w:hAnsi="Arial" w:cs="Arial"/>
          <w:lang w:val="en-US"/>
        </w:rPr>
        <w:t xml:space="preserve">governance, backed up and </w:t>
      </w:r>
      <w:r w:rsidR="00B90BA1" w:rsidRPr="00203F35">
        <w:rPr>
          <w:rStyle w:val="normaltextrun"/>
          <w:rFonts w:ascii="Arial" w:hAnsi="Arial" w:cs="Arial"/>
          <w:lang w:val="en-US"/>
        </w:rPr>
        <w:t>evidenced</w:t>
      </w:r>
      <w:r w:rsidR="00624DF9" w:rsidRPr="00203F35">
        <w:rPr>
          <w:rStyle w:val="normaltextrun"/>
          <w:rFonts w:ascii="Arial" w:hAnsi="Arial" w:cs="Arial"/>
          <w:lang w:val="en-US"/>
        </w:rPr>
        <w:t xml:space="preserve"> by a comprehensive data set which has pulled together every corporate and commercial property interest</w:t>
      </w:r>
      <w:r w:rsidR="000309EF" w:rsidRPr="00203F35">
        <w:rPr>
          <w:rStyle w:val="normaltextrun"/>
          <w:rFonts w:ascii="Arial" w:hAnsi="Arial" w:cs="Arial"/>
          <w:lang w:val="en-US"/>
        </w:rPr>
        <w:t xml:space="preserve"> the Council owns, both freeholds and leaseholds. </w:t>
      </w:r>
      <w:r w:rsidR="00624DF9" w:rsidRPr="00203F35">
        <w:rPr>
          <w:rStyle w:val="normaltextrun"/>
          <w:rFonts w:ascii="Arial" w:hAnsi="Arial" w:cs="Arial"/>
          <w:lang w:val="en-US"/>
        </w:rPr>
        <w:t xml:space="preserve"> Housing sits outside this </w:t>
      </w:r>
      <w:r w:rsidR="00702629" w:rsidRPr="00203F35">
        <w:rPr>
          <w:rStyle w:val="normaltextrun"/>
          <w:rFonts w:ascii="Arial" w:hAnsi="Arial" w:cs="Arial"/>
          <w:lang w:val="en-US"/>
        </w:rPr>
        <w:t>strategy</w:t>
      </w:r>
      <w:r w:rsidR="00624DF9" w:rsidRPr="00203F35">
        <w:rPr>
          <w:rStyle w:val="normaltextrun"/>
          <w:rFonts w:ascii="Arial" w:hAnsi="Arial" w:cs="Arial"/>
          <w:lang w:val="en-US"/>
        </w:rPr>
        <w:t xml:space="preserve">, as the HRA will develop an asset management strategy of its own, but some residential dwellings do sit within </w:t>
      </w:r>
      <w:r w:rsidR="00B90BA1" w:rsidRPr="00203F35">
        <w:rPr>
          <w:rStyle w:val="normaltextrun"/>
          <w:rFonts w:ascii="Arial" w:hAnsi="Arial" w:cs="Arial"/>
          <w:lang w:val="en-US"/>
        </w:rPr>
        <w:t>t</w:t>
      </w:r>
      <w:r w:rsidR="00624DF9" w:rsidRPr="00203F35">
        <w:rPr>
          <w:rStyle w:val="normaltextrun"/>
          <w:rFonts w:ascii="Arial" w:hAnsi="Arial" w:cs="Arial"/>
          <w:lang w:val="en-US"/>
        </w:rPr>
        <w:t xml:space="preserve">he General Fund and so form part of the </w:t>
      </w:r>
      <w:r w:rsidR="000309EF" w:rsidRPr="00203F35">
        <w:rPr>
          <w:rStyle w:val="normaltextrun"/>
          <w:rFonts w:ascii="Arial" w:hAnsi="Arial" w:cs="Arial"/>
          <w:lang w:val="en-US"/>
        </w:rPr>
        <w:t>Corporate</w:t>
      </w:r>
      <w:r w:rsidR="00624DF9" w:rsidRPr="00203F35">
        <w:rPr>
          <w:rStyle w:val="normaltextrun"/>
          <w:rFonts w:ascii="Arial" w:hAnsi="Arial" w:cs="Arial"/>
          <w:lang w:val="en-US"/>
        </w:rPr>
        <w:t xml:space="preserve"> data set</w:t>
      </w:r>
      <w:r w:rsidR="00225369" w:rsidRPr="00203F35">
        <w:rPr>
          <w:rStyle w:val="normaltextrun"/>
          <w:rFonts w:ascii="Arial" w:hAnsi="Arial" w:cs="Arial"/>
          <w:lang w:val="en-US"/>
        </w:rPr>
        <w:t>.</w:t>
      </w:r>
    </w:p>
    <w:p w14:paraId="5B4E7147" w14:textId="77777777" w:rsidR="000309EF" w:rsidRPr="00203F35" w:rsidRDefault="000309EF" w:rsidP="00645656">
      <w:pPr>
        <w:pStyle w:val="paragraph"/>
        <w:spacing w:before="0" w:beforeAutospacing="0" w:after="0" w:afterAutospacing="0"/>
        <w:ind w:left="720" w:hanging="720"/>
        <w:jc w:val="both"/>
        <w:textAlignment w:val="baseline"/>
        <w:rPr>
          <w:rFonts w:ascii="Arial" w:hAnsi="Arial" w:cs="Arial"/>
        </w:rPr>
      </w:pPr>
    </w:p>
    <w:p w14:paraId="49DAA9F9" w14:textId="7348F023" w:rsidR="000309EF" w:rsidRPr="00203F35" w:rsidRDefault="00383056" w:rsidP="00645656">
      <w:pPr>
        <w:pStyle w:val="paragraph"/>
        <w:spacing w:before="0" w:beforeAutospacing="0" w:after="0" w:afterAutospacing="0"/>
        <w:ind w:left="720" w:hanging="720"/>
        <w:jc w:val="both"/>
        <w:textAlignment w:val="baseline"/>
        <w:rPr>
          <w:rStyle w:val="eop"/>
          <w:rFonts w:ascii="Arial" w:hAnsi="Arial" w:cs="Arial"/>
        </w:rPr>
      </w:pPr>
      <w:r>
        <w:rPr>
          <w:rFonts w:ascii="Arial" w:hAnsi="Arial" w:cs="Arial"/>
        </w:rPr>
        <w:t>1.4</w:t>
      </w:r>
      <w:r>
        <w:rPr>
          <w:rFonts w:ascii="Arial" w:hAnsi="Arial" w:cs="Arial"/>
        </w:rPr>
        <w:tab/>
      </w:r>
      <w:r w:rsidR="00A304EB" w:rsidRPr="00203F35">
        <w:rPr>
          <w:rFonts w:ascii="Arial" w:hAnsi="Arial" w:cs="Arial"/>
        </w:rPr>
        <w:t xml:space="preserve">The </w:t>
      </w:r>
      <w:r w:rsidR="006052A3" w:rsidRPr="00203F35">
        <w:rPr>
          <w:rFonts w:ascii="Arial" w:hAnsi="Arial" w:cs="Arial"/>
        </w:rPr>
        <w:t>CPS</w:t>
      </w:r>
      <w:r w:rsidR="00A304EB" w:rsidRPr="00203F35">
        <w:rPr>
          <w:rFonts w:ascii="Arial" w:hAnsi="Arial" w:cs="Arial"/>
        </w:rPr>
        <w:t xml:space="preserve"> also recommends the </w:t>
      </w:r>
      <w:r w:rsidR="00702629" w:rsidRPr="00203F35">
        <w:rPr>
          <w:rFonts w:ascii="Arial" w:hAnsi="Arial" w:cs="Arial"/>
        </w:rPr>
        <w:t>procurement</w:t>
      </w:r>
      <w:r w:rsidR="00A304EB" w:rsidRPr="00203F35">
        <w:rPr>
          <w:rFonts w:ascii="Arial" w:hAnsi="Arial" w:cs="Arial"/>
        </w:rPr>
        <w:t xml:space="preserve"> of an Integrated Workplace Management </w:t>
      </w:r>
      <w:r w:rsidR="00702629" w:rsidRPr="00203F35">
        <w:rPr>
          <w:rFonts w:ascii="Arial" w:hAnsi="Arial" w:cs="Arial"/>
        </w:rPr>
        <w:t>System</w:t>
      </w:r>
      <w:r w:rsidR="00A304EB" w:rsidRPr="00203F35">
        <w:rPr>
          <w:rFonts w:ascii="Arial" w:hAnsi="Arial" w:cs="Arial"/>
        </w:rPr>
        <w:t xml:space="preserve"> </w:t>
      </w:r>
      <w:r w:rsidR="007A5584" w:rsidRPr="00203F35">
        <w:rPr>
          <w:rFonts w:ascii="Arial" w:hAnsi="Arial" w:cs="Arial"/>
        </w:rPr>
        <w:t>(IWMS) which will provide a single platform from which all Estates and Facilities Management functions and business will operate ensuring a cohesive ‘One Front Door’ approach to property management.</w:t>
      </w:r>
      <w:r w:rsidR="00F31E75" w:rsidRPr="00203F35">
        <w:rPr>
          <w:rFonts w:ascii="Arial" w:hAnsi="Arial" w:cs="Arial"/>
        </w:rPr>
        <w:t xml:space="preserve"> This is a separate workstream and will be administered through the usual Gateway and procurement procedural rules. </w:t>
      </w:r>
    </w:p>
    <w:p w14:paraId="71FB3D07" w14:textId="77777777" w:rsidR="000309EF" w:rsidRPr="00203F35" w:rsidRDefault="000309EF" w:rsidP="00645656">
      <w:pPr>
        <w:pStyle w:val="paragraph"/>
        <w:spacing w:before="0" w:beforeAutospacing="0" w:after="0" w:afterAutospacing="0"/>
        <w:ind w:left="720" w:hanging="720"/>
        <w:jc w:val="both"/>
        <w:textAlignment w:val="baseline"/>
        <w:rPr>
          <w:rStyle w:val="eop"/>
          <w:rFonts w:ascii="Arial" w:hAnsi="Arial" w:cs="Arial"/>
        </w:rPr>
      </w:pPr>
    </w:p>
    <w:p w14:paraId="70B649BE" w14:textId="7E217EFB" w:rsidR="000309EF" w:rsidRPr="000309EF" w:rsidRDefault="00383056" w:rsidP="00645656">
      <w:pPr>
        <w:pStyle w:val="paragraph"/>
        <w:spacing w:before="0" w:beforeAutospacing="0" w:after="0" w:afterAutospacing="0"/>
        <w:ind w:left="720" w:hanging="720"/>
        <w:jc w:val="both"/>
        <w:textAlignment w:val="baseline"/>
        <w:rPr>
          <w:rFonts w:ascii="Arial" w:hAnsi="Arial" w:cs="Arial"/>
        </w:rPr>
      </w:pPr>
      <w:r>
        <w:rPr>
          <w:rStyle w:val="normaltextrun"/>
          <w:rFonts w:ascii="Arial" w:hAnsi="Arial" w:cs="Arial"/>
          <w:lang w:val="en-US"/>
        </w:rPr>
        <w:t>1.5</w:t>
      </w:r>
      <w:r>
        <w:rPr>
          <w:rStyle w:val="normaltextrun"/>
          <w:rFonts w:ascii="Arial" w:hAnsi="Arial" w:cs="Arial"/>
          <w:lang w:val="en-US"/>
        </w:rPr>
        <w:tab/>
      </w:r>
      <w:r w:rsidR="00A304EB" w:rsidRPr="00203F35">
        <w:rPr>
          <w:rStyle w:val="normaltextrun"/>
          <w:rFonts w:ascii="Arial" w:hAnsi="Arial" w:cs="Arial"/>
          <w:lang w:val="en-US"/>
        </w:rPr>
        <w:t>The CPS proposes a number of workstreams</w:t>
      </w:r>
      <w:r w:rsidR="00A304EB" w:rsidRPr="000309EF">
        <w:rPr>
          <w:rStyle w:val="normaltextrun"/>
          <w:rFonts w:ascii="Arial" w:hAnsi="Arial" w:cs="Arial"/>
          <w:lang w:val="en-US"/>
        </w:rPr>
        <w:t xml:space="preserve"> and processes to take forward, all of which will be subject to further financial and business case </w:t>
      </w:r>
      <w:r w:rsidR="00702629" w:rsidRPr="000309EF">
        <w:rPr>
          <w:rStyle w:val="normaltextrun"/>
          <w:rFonts w:ascii="Arial" w:hAnsi="Arial" w:cs="Arial"/>
          <w:lang w:val="en-US"/>
        </w:rPr>
        <w:t>scrutiny</w:t>
      </w:r>
      <w:r w:rsidR="007A5584" w:rsidRPr="000309EF">
        <w:rPr>
          <w:rStyle w:val="normaltextrun"/>
          <w:rFonts w:ascii="Arial" w:hAnsi="Arial" w:cs="Arial"/>
          <w:lang w:val="en-US"/>
        </w:rPr>
        <w:t xml:space="preserve">, as well as identifying resources and work plans and programme management. </w:t>
      </w:r>
    </w:p>
    <w:p w14:paraId="2AF5AAAF" w14:textId="77777777" w:rsidR="000309EF" w:rsidRPr="000309EF" w:rsidRDefault="000309EF" w:rsidP="00645656">
      <w:pPr>
        <w:pStyle w:val="paragraph"/>
        <w:spacing w:before="0" w:beforeAutospacing="0" w:after="0" w:afterAutospacing="0"/>
        <w:ind w:left="720" w:hanging="720"/>
        <w:jc w:val="both"/>
        <w:textAlignment w:val="baseline"/>
        <w:rPr>
          <w:rFonts w:ascii="Arial" w:hAnsi="Arial" w:cs="Arial"/>
        </w:rPr>
      </w:pPr>
    </w:p>
    <w:p w14:paraId="73F612D0" w14:textId="4A212273" w:rsidR="00624DF9" w:rsidRPr="00B90BA1" w:rsidRDefault="00383056" w:rsidP="00645656">
      <w:pPr>
        <w:pStyle w:val="paragraph"/>
        <w:spacing w:before="0" w:beforeAutospacing="0" w:after="0" w:afterAutospacing="0"/>
        <w:ind w:left="720" w:hanging="720"/>
        <w:jc w:val="both"/>
        <w:textAlignment w:val="baseline"/>
        <w:rPr>
          <w:rFonts w:ascii="Arial" w:hAnsi="Arial" w:cs="Arial"/>
        </w:rPr>
      </w:pPr>
      <w:r>
        <w:rPr>
          <w:rStyle w:val="normaltextrun"/>
          <w:rFonts w:ascii="Arial" w:hAnsi="Arial" w:cs="Arial"/>
          <w:lang w:val="en-US"/>
        </w:rPr>
        <w:t>1.6</w:t>
      </w:r>
      <w:r>
        <w:rPr>
          <w:rStyle w:val="normaltextrun"/>
          <w:rFonts w:ascii="Arial" w:hAnsi="Arial" w:cs="Arial"/>
          <w:lang w:val="en-US"/>
        </w:rPr>
        <w:tab/>
      </w:r>
      <w:r w:rsidR="00624DF9" w:rsidRPr="000309EF">
        <w:rPr>
          <w:rStyle w:val="normaltextrun"/>
          <w:rFonts w:ascii="Arial" w:hAnsi="Arial" w:cs="Arial"/>
          <w:lang w:val="en-US"/>
        </w:rPr>
        <w:t>The principals of this strategy have been approved by the Council’s Senior Leadership</w:t>
      </w:r>
      <w:r w:rsidR="00624DF9" w:rsidRPr="00B90BA1">
        <w:rPr>
          <w:rStyle w:val="normaltextrun"/>
          <w:rFonts w:ascii="Arial" w:hAnsi="Arial" w:cs="Arial"/>
          <w:lang w:val="en-US"/>
        </w:rPr>
        <w:t xml:space="preserve"> team in June 2023, with an instruction to obtain approval from Cabinet</w:t>
      </w:r>
      <w:r w:rsidR="009F509A">
        <w:rPr>
          <w:rStyle w:val="normaltextrun"/>
          <w:rFonts w:ascii="Arial" w:hAnsi="Arial" w:cs="Arial"/>
          <w:lang w:val="en-US"/>
        </w:rPr>
        <w:t>.</w:t>
      </w:r>
    </w:p>
    <w:p w14:paraId="0AC8C586" w14:textId="3C09A297" w:rsidR="00624DF9" w:rsidRPr="00B90BA1" w:rsidRDefault="00624DF9" w:rsidP="00624DF9">
      <w:pPr>
        <w:pStyle w:val="paragraph"/>
        <w:spacing w:before="0" w:beforeAutospacing="0" w:after="0" w:afterAutospacing="0"/>
        <w:textAlignment w:val="baseline"/>
        <w:rPr>
          <w:rFonts w:ascii="Arial" w:hAnsi="Arial" w:cs="Arial"/>
        </w:rPr>
      </w:pPr>
    </w:p>
    <w:p w14:paraId="0A078380" w14:textId="3AB559CC" w:rsidR="00AD1E77" w:rsidRPr="00B90BA1" w:rsidRDefault="00383056" w:rsidP="00A1211C">
      <w:pPr>
        <w:pStyle w:val="Heading3"/>
        <w:spacing w:before="240"/>
        <w:ind w:left="0" w:firstLine="0"/>
        <w:jc w:val="left"/>
      </w:pPr>
      <w:r>
        <w:t>2.0</w:t>
      </w:r>
      <w:r>
        <w:tab/>
      </w:r>
      <w:r w:rsidR="001C7E35" w:rsidRPr="00B90BA1">
        <w:t xml:space="preserve">Options considered  </w:t>
      </w:r>
    </w:p>
    <w:p w14:paraId="4FBCE742" w14:textId="77777777" w:rsidR="00383056" w:rsidRDefault="00383056" w:rsidP="00F31E75">
      <w:pPr>
        <w:pStyle w:val="paragraph"/>
        <w:spacing w:before="0" w:beforeAutospacing="0" w:after="0" w:afterAutospacing="0"/>
        <w:jc w:val="both"/>
        <w:textAlignment w:val="baseline"/>
        <w:rPr>
          <w:rStyle w:val="normaltextrun"/>
          <w:rFonts w:ascii="Arial" w:hAnsi="Arial" w:cs="Arial"/>
          <w:lang w:val="en-US"/>
        </w:rPr>
      </w:pPr>
    </w:p>
    <w:p w14:paraId="7A9683C8" w14:textId="0AEEDB01" w:rsidR="00F31E75" w:rsidRDefault="00383056" w:rsidP="00645656">
      <w:pPr>
        <w:pStyle w:val="paragraph"/>
        <w:spacing w:before="0" w:beforeAutospacing="0" w:after="0" w:afterAutospacing="0"/>
        <w:ind w:left="720" w:hanging="720"/>
        <w:jc w:val="both"/>
        <w:textAlignment w:val="baseline"/>
        <w:rPr>
          <w:rStyle w:val="normaltextrun"/>
          <w:rFonts w:ascii="Arial" w:hAnsi="Arial" w:cs="Arial"/>
          <w:lang w:val="en-US"/>
        </w:rPr>
      </w:pPr>
      <w:r>
        <w:rPr>
          <w:rStyle w:val="normaltextrun"/>
          <w:rFonts w:ascii="Arial" w:hAnsi="Arial" w:cs="Arial"/>
          <w:lang w:val="en-US"/>
        </w:rPr>
        <w:t>2.1</w:t>
      </w:r>
      <w:r>
        <w:rPr>
          <w:rStyle w:val="normaltextrun"/>
          <w:rFonts w:ascii="Arial" w:hAnsi="Arial" w:cs="Arial"/>
          <w:lang w:val="en-US"/>
        </w:rPr>
        <w:tab/>
      </w:r>
      <w:r w:rsidR="00F31E75" w:rsidRPr="00CD50B1">
        <w:rPr>
          <w:rStyle w:val="normaltextrun"/>
          <w:rFonts w:ascii="Arial" w:hAnsi="Arial" w:cs="Arial"/>
          <w:lang w:val="en-US"/>
        </w:rPr>
        <w:t xml:space="preserve">An alternative option would be to continue without a formal strategy in place.  </w:t>
      </w:r>
      <w:r w:rsidR="00F31E75" w:rsidRPr="00CD50B1">
        <w:rPr>
          <w:rFonts w:ascii="Arial" w:hAnsi="Arial" w:cs="Arial"/>
        </w:rPr>
        <w:t>The Council could maintain the status quo by managing its property assets in a non-strategic, reactive and un-co-ordinated way. However, this approach would leave the Council vulnerable and with limited opportunities to achieve efficiencies</w:t>
      </w:r>
      <w:r w:rsidR="00F31E75">
        <w:rPr>
          <w:rFonts w:ascii="Arial" w:hAnsi="Arial" w:cs="Arial"/>
        </w:rPr>
        <w:t xml:space="preserve"> </w:t>
      </w:r>
      <w:r w:rsidR="00F31E75" w:rsidRPr="009B7B3F">
        <w:rPr>
          <w:rStyle w:val="normaltextrun"/>
          <w:rFonts w:ascii="Arial" w:hAnsi="Arial" w:cs="Arial"/>
          <w:lang w:val="en-US"/>
        </w:rPr>
        <w:t>as well exposure to risk and increased costs</w:t>
      </w:r>
      <w:r w:rsidR="00F31E75">
        <w:rPr>
          <w:rStyle w:val="normaltextrun"/>
          <w:rFonts w:ascii="Arial" w:hAnsi="Arial" w:cs="Arial"/>
          <w:lang w:val="en-US"/>
        </w:rPr>
        <w:t xml:space="preserve">, through the ineffective and ad hoc management of a large and complex estate. </w:t>
      </w:r>
    </w:p>
    <w:p w14:paraId="61751BEC" w14:textId="5DE07B0A" w:rsidR="004F5477" w:rsidRPr="00B90BA1" w:rsidRDefault="00493283" w:rsidP="004F5477">
      <w:pPr>
        <w:pStyle w:val="Heading3"/>
        <w:spacing w:before="480" w:after="240"/>
      </w:pPr>
      <w:r>
        <w:t>3.0</w:t>
      </w:r>
      <w:r>
        <w:tab/>
      </w:r>
      <w:r w:rsidR="004F5477" w:rsidRPr="00B90BA1">
        <w:t>Financial Implications</w:t>
      </w:r>
    </w:p>
    <w:p w14:paraId="64BD12DC" w14:textId="5A1A1D0B" w:rsidR="004F5477" w:rsidRDefault="00493283" w:rsidP="00645656">
      <w:pPr>
        <w:ind w:left="720" w:hanging="720"/>
        <w:rPr>
          <w:rFonts w:cs="Arial"/>
        </w:rPr>
      </w:pPr>
      <w:r>
        <w:rPr>
          <w:rFonts w:cs="Arial"/>
        </w:rPr>
        <w:t>3.1</w:t>
      </w:r>
      <w:r>
        <w:rPr>
          <w:rFonts w:cs="Arial"/>
        </w:rPr>
        <w:tab/>
      </w:r>
      <w:r w:rsidR="004F5477">
        <w:rPr>
          <w:rFonts w:cs="Arial"/>
        </w:rPr>
        <w:t xml:space="preserve">The Corporate Property Strategy (CPS) sets out six key projects to deliver its objectives. Some of these will have direct financial implications, however they are not quantified in the strategy. </w:t>
      </w:r>
    </w:p>
    <w:p w14:paraId="448971DD" w14:textId="77777777" w:rsidR="004F5477" w:rsidRDefault="004F5477" w:rsidP="00645656">
      <w:pPr>
        <w:ind w:left="720" w:hanging="720"/>
        <w:rPr>
          <w:rFonts w:cs="Arial"/>
        </w:rPr>
      </w:pPr>
    </w:p>
    <w:p w14:paraId="67E2135C" w14:textId="2C10A658" w:rsidR="004F5477" w:rsidRDefault="00493283" w:rsidP="00645656">
      <w:pPr>
        <w:ind w:left="720" w:hanging="720"/>
        <w:rPr>
          <w:rFonts w:cs="Arial"/>
        </w:rPr>
      </w:pPr>
      <w:r>
        <w:rPr>
          <w:rFonts w:cs="Arial"/>
        </w:rPr>
        <w:t>3.2</w:t>
      </w:r>
      <w:r>
        <w:rPr>
          <w:rFonts w:cs="Arial"/>
        </w:rPr>
        <w:tab/>
      </w:r>
      <w:r w:rsidR="004F5477">
        <w:rPr>
          <w:rFonts w:cs="Arial"/>
        </w:rPr>
        <w:t xml:space="preserve">The Council set a 3 Year Medium Term Financial Strategy which incorporates the 3 Year Capital Programme, the current strategy covering 2023/24 to 2025/26, which is refreshed annually. The approved Capital Programme includes a budget provision of £0.650m per annum for High Priority Planned Maintenance. Due to the assets review, capital investment on corporate properties was paused and </w:t>
      </w:r>
      <w:r w:rsidR="004F5477">
        <w:rPr>
          <w:rFonts w:cs="Arial"/>
        </w:rPr>
        <w:lastRenderedPageBreak/>
        <w:t xml:space="preserve">therefore a capital budget of £1.133m from previous years was carried forward into 2023/24, making a total available budget of £1.783m in 2023/24, £0.650m in 2024/25 and £0.650m in 2025/26. In addition, there is a budget provision of £0.500m per annum for </w:t>
      </w:r>
      <w:r w:rsidR="004F5477" w:rsidRPr="0038156D">
        <w:rPr>
          <w:rFonts w:cs="Arial"/>
        </w:rPr>
        <w:t xml:space="preserve">Climate Emergency Energy </w:t>
      </w:r>
      <w:r w:rsidR="004F5477">
        <w:rPr>
          <w:rFonts w:cs="Arial"/>
        </w:rPr>
        <w:t>E</w:t>
      </w:r>
      <w:r w:rsidR="004F5477" w:rsidRPr="0038156D">
        <w:rPr>
          <w:rFonts w:cs="Arial"/>
        </w:rPr>
        <w:t xml:space="preserve">missions </w:t>
      </w:r>
      <w:r w:rsidR="004F5477">
        <w:rPr>
          <w:rFonts w:cs="Arial"/>
        </w:rPr>
        <w:t>R</w:t>
      </w:r>
      <w:r w:rsidR="004F5477" w:rsidRPr="0038156D">
        <w:rPr>
          <w:rFonts w:cs="Arial"/>
        </w:rPr>
        <w:t xml:space="preserve">eduction </w:t>
      </w:r>
      <w:r w:rsidR="004F5477">
        <w:rPr>
          <w:rFonts w:cs="Arial"/>
        </w:rPr>
        <w:t>M</w:t>
      </w:r>
      <w:r w:rsidR="004F5477" w:rsidRPr="0038156D">
        <w:rPr>
          <w:rFonts w:cs="Arial"/>
        </w:rPr>
        <w:t>easures</w:t>
      </w:r>
      <w:r w:rsidR="004F5477">
        <w:rPr>
          <w:rFonts w:cs="Arial"/>
        </w:rPr>
        <w:t xml:space="preserve"> project. There is no capital budget and funding for additional capital financing costs should a 5-year capital programme be developed (Project 6 in the CPS) which exceeds current budget provision. </w:t>
      </w:r>
    </w:p>
    <w:p w14:paraId="670D95B9" w14:textId="77777777" w:rsidR="004F5477" w:rsidRDefault="004F5477" w:rsidP="00645656">
      <w:pPr>
        <w:ind w:left="720" w:hanging="720"/>
        <w:rPr>
          <w:rFonts w:cs="Arial"/>
        </w:rPr>
      </w:pPr>
    </w:p>
    <w:p w14:paraId="0F35CA3A" w14:textId="4D33D993" w:rsidR="004F5477" w:rsidRDefault="00493283" w:rsidP="00645656">
      <w:pPr>
        <w:ind w:left="720" w:hanging="720"/>
        <w:rPr>
          <w:rFonts w:cs="Arial"/>
        </w:rPr>
      </w:pPr>
      <w:r>
        <w:rPr>
          <w:rFonts w:cs="Arial"/>
        </w:rPr>
        <w:t>3.3</w:t>
      </w:r>
      <w:r>
        <w:rPr>
          <w:rFonts w:cs="Arial"/>
        </w:rPr>
        <w:tab/>
      </w:r>
      <w:r w:rsidR="004F5477">
        <w:rPr>
          <w:rFonts w:cs="Arial"/>
        </w:rPr>
        <w:t>A one-off corporate funding of £150k was agreed in 2022/23 for undertaking the assets review. £85k of this has been committed for external consultancy. The remaining £65k is set aside to contribute towards the cost of implementing an asset management software (Project 5 in the CPS). This proposal is subject to a separate business case to inform both the one-off implementation costs and on-going revenue support &amp; licence costs. No funding is identified in the MTFS for these other than the remaining one-off sum above.</w:t>
      </w:r>
    </w:p>
    <w:p w14:paraId="1D9BDBC1" w14:textId="77777777" w:rsidR="004F5477" w:rsidRDefault="004F5477" w:rsidP="00645656">
      <w:pPr>
        <w:ind w:left="720" w:hanging="720"/>
        <w:rPr>
          <w:rFonts w:cs="Arial"/>
        </w:rPr>
      </w:pPr>
    </w:p>
    <w:p w14:paraId="7F4A35EE" w14:textId="2E50CB12" w:rsidR="004F5477" w:rsidRDefault="00493283" w:rsidP="00645656">
      <w:pPr>
        <w:ind w:left="720" w:hanging="720"/>
        <w:rPr>
          <w:rFonts w:cs="Arial"/>
        </w:rPr>
      </w:pPr>
      <w:r>
        <w:rPr>
          <w:rFonts w:cs="Arial"/>
        </w:rPr>
        <w:t>3.4</w:t>
      </w:r>
      <w:r>
        <w:rPr>
          <w:rFonts w:cs="Arial"/>
        </w:rPr>
        <w:tab/>
      </w:r>
      <w:r w:rsidR="004F5477">
        <w:rPr>
          <w:rFonts w:cs="Arial"/>
        </w:rPr>
        <w:t>Project 6 in the CPS also refers to the development of a 5-year condition survey programme. There is currently no funding to undertake this should the work be commissioned externally.</w:t>
      </w:r>
    </w:p>
    <w:p w14:paraId="2760BFCA" w14:textId="77777777" w:rsidR="002544BD" w:rsidRDefault="002544BD" w:rsidP="00645656">
      <w:pPr>
        <w:ind w:left="720" w:hanging="720"/>
        <w:rPr>
          <w:rFonts w:cs="Arial"/>
        </w:rPr>
      </w:pPr>
    </w:p>
    <w:p w14:paraId="04B1D06D" w14:textId="431D01FA" w:rsidR="004F5477" w:rsidRPr="00493283" w:rsidRDefault="00493283" w:rsidP="00645656">
      <w:pPr>
        <w:ind w:left="720" w:hanging="720"/>
        <w:rPr>
          <w:rFonts w:cs="Arial"/>
        </w:rPr>
      </w:pPr>
      <w:r>
        <w:rPr>
          <w:rFonts w:cs="Arial"/>
        </w:rPr>
        <w:t>3.5</w:t>
      </w:r>
      <w:r>
        <w:rPr>
          <w:rFonts w:cs="Arial"/>
        </w:rPr>
        <w:tab/>
      </w:r>
      <w:r w:rsidR="004F5477">
        <w:rPr>
          <w:rFonts w:cs="Arial"/>
        </w:rPr>
        <w:t xml:space="preserve">There is currently a revenue budget of £1.280m per annum for funding planned preventative maintenance (PPM) and reactive repairs of our corporate property portfolio. This budget is currently </w:t>
      </w:r>
      <w:r w:rsidR="004A0152">
        <w:rPr>
          <w:rFonts w:cs="Arial"/>
        </w:rPr>
        <w:t>and historically</w:t>
      </w:r>
      <w:r w:rsidR="004F5477">
        <w:rPr>
          <w:rFonts w:cs="Arial"/>
        </w:rPr>
        <w:t xml:space="preserve"> overspent whereby the cost reactive repairs far exceeds the budget available. The CPS aims to deliver a more effective approach for managing the Council’s properties by introducing a planned investment programme and disposing of properties that are surplus to our requirements which must return expenditure to within the approved budget envelope. </w:t>
      </w:r>
    </w:p>
    <w:p w14:paraId="441ADCCE" w14:textId="77777777" w:rsidR="00645656" w:rsidRDefault="00330832" w:rsidP="004A0152">
      <w:pPr>
        <w:pStyle w:val="paragraph"/>
        <w:spacing w:before="0" w:beforeAutospacing="0" w:after="0" w:afterAutospacing="0"/>
        <w:textAlignment w:val="baseline"/>
        <w:rPr>
          <w:rStyle w:val="eop"/>
          <w:rFonts w:ascii="Arial" w:hAnsi="Arial" w:cs="Arial"/>
          <w:color w:val="0000FF"/>
        </w:rPr>
      </w:pPr>
      <w:r w:rsidRPr="00B90BA1">
        <w:rPr>
          <w:rStyle w:val="eop"/>
          <w:rFonts w:ascii="Arial" w:hAnsi="Arial" w:cs="Arial"/>
          <w:color w:val="0000FF"/>
        </w:rPr>
        <w:t> </w:t>
      </w:r>
    </w:p>
    <w:p w14:paraId="75284416" w14:textId="1FB6D520" w:rsidR="00A81E19" w:rsidRPr="00B90BA1" w:rsidRDefault="00493283" w:rsidP="004A0152">
      <w:pPr>
        <w:pStyle w:val="paragraph"/>
        <w:spacing w:before="0" w:beforeAutospacing="0" w:after="0" w:afterAutospacing="0"/>
        <w:textAlignment w:val="baseline"/>
      </w:pPr>
      <w:r w:rsidRPr="00645656">
        <w:rPr>
          <w:rFonts w:ascii="Arial" w:hAnsi="Arial" w:cs="Arial"/>
          <w:b/>
          <w:bCs/>
          <w:sz w:val="28"/>
          <w:szCs w:val="28"/>
          <w:lang w:eastAsia="en-US"/>
        </w:rPr>
        <w:t>4.0</w:t>
      </w:r>
      <w:r w:rsidRPr="00645656">
        <w:rPr>
          <w:rFonts w:ascii="Arial" w:hAnsi="Arial" w:cs="Arial"/>
          <w:b/>
          <w:bCs/>
          <w:sz w:val="28"/>
          <w:szCs w:val="28"/>
          <w:lang w:eastAsia="en-US"/>
        </w:rPr>
        <w:tab/>
      </w:r>
      <w:r w:rsidR="00A81E19" w:rsidRPr="00645656">
        <w:rPr>
          <w:rFonts w:ascii="Arial" w:hAnsi="Arial" w:cs="Arial"/>
          <w:b/>
          <w:bCs/>
          <w:sz w:val="28"/>
          <w:szCs w:val="28"/>
          <w:lang w:eastAsia="en-US"/>
        </w:rPr>
        <w:t>Risk Management Implications</w:t>
      </w:r>
    </w:p>
    <w:p w14:paraId="050C1713" w14:textId="77777777" w:rsidR="00105B8A" w:rsidRPr="00B90BA1" w:rsidRDefault="00105B8A" w:rsidP="00105B8A">
      <w:pPr>
        <w:tabs>
          <w:tab w:val="left" w:pos="5610"/>
        </w:tabs>
        <w:ind w:left="567" w:right="81" w:hanging="567"/>
        <w:rPr>
          <w:rFonts w:cs="Arial"/>
          <w:szCs w:val="24"/>
          <w:lang w:val="en-US"/>
        </w:rPr>
      </w:pPr>
      <w:bookmarkStart w:id="0" w:name="_Hlk60923477"/>
      <w:bookmarkStart w:id="1" w:name="_Hlk60922991"/>
      <w:bookmarkStart w:id="2" w:name="_Hlk60923939"/>
    </w:p>
    <w:p w14:paraId="0B289C2F" w14:textId="670AB5B0" w:rsidR="00C53F1A" w:rsidRPr="00B90BA1" w:rsidRDefault="00645656" w:rsidP="00105B8A">
      <w:pPr>
        <w:tabs>
          <w:tab w:val="left" w:pos="5610"/>
        </w:tabs>
        <w:ind w:right="81"/>
        <w:rPr>
          <w:rFonts w:cs="Arial"/>
          <w:color w:val="0000FF"/>
        </w:rPr>
      </w:pPr>
      <w:r>
        <w:rPr>
          <w:rFonts w:cs="Arial"/>
          <w:szCs w:val="24"/>
          <w:lang w:val="en-US"/>
        </w:rPr>
        <w:t xml:space="preserve">4.1 </w:t>
      </w:r>
      <w:r w:rsidR="00C53F1A" w:rsidRPr="00B90BA1">
        <w:rPr>
          <w:rFonts w:cs="Arial"/>
          <w:szCs w:val="24"/>
          <w:lang w:val="en-US"/>
        </w:rPr>
        <w:t xml:space="preserve">Risks included on corporate or directorate risk register? </w:t>
      </w:r>
      <w:r w:rsidR="009B7B3F">
        <w:rPr>
          <w:rFonts w:cs="Arial"/>
          <w:b/>
          <w:bCs/>
          <w:szCs w:val="24"/>
          <w:lang w:val="en-US"/>
        </w:rPr>
        <w:t>No</w:t>
      </w:r>
      <w:r w:rsidR="007A5584" w:rsidRPr="00B90BA1">
        <w:rPr>
          <w:rFonts w:cs="Arial"/>
          <w:b/>
          <w:bCs/>
          <w:szCs w:val="24"/>
          <w:lang w:val="en-US"/>
        </w:rPr>
        <w:t xml:space="preserve"> </w:t>
      </w:r>
      <w:r w:rsidR="00C53F1A" w:rsidRPr="00B90BA1">
        <w:rPr>
          <w:rFonts w:cs="Arial"/>
          <w:szCs w:val="24"/>
          <w:lang w:val="en-US"/>
        </w:rPr>
        <w:t xml:space="preserve"> </w:t>
      </w:r>
    </w:p>
    <w:p w14:paraId="2FFC64C8" w14:textId="77777777" w:rsidR="00C53F1A" w:rsidRPr="00B90BA1" w:rsidRDefault="00C53F1A" w:rsidP="00105B8A">
      <w:pPr>
        <w:ind w:left="-142" w:right="141"/>
        <w:rPr>
          <w:rFonts w:cs="Arial"/>
          <w:szCs w:val="24"/>
          <w:lang w:val="en-US" w:eastAsia="en-GB"/>
        </w:rPr>
      </w:pPr>
      <w:r w:rsidRPr="00B90BA1">
        <w:rPr>
          <w:rFonts w:cs="Arial"/>
          <w:szCs w:val="24"/>
          <w:lang w:val="en-US" w:eastAsia="en-GB"/>
        </w:rPr>
        <w:t xml:space="preserve">  </w:t>
      </w:r>
    </w:p>
    <w:p w14:paraId="00B31EDB" w14:textId="4F1A25AC" w:rsidR="00C53F1A" w:rsidRPr="00B90BA1" w:rsidRDefault="00645656" w:rsidP="00105B8A">
      <w:pPr>
        <w:ind w:left="-142" w:right="141" w:firstLine="142"/>
        <w:rPr>
          <w:rFonts w:cs="Arial"/>
          <w:color w:val="4F81BD" w:themeColor="accent1"/>
          <w:szCs w:val="24"/>
          <w:lang w:val="en-US" w:eastAsia="en-GB"/>
        </w:rPr>
      </w:pPr>
      <w:r>
        <w:rPr>
          <w:rFonts w:cs="Arial"/>
          <w:szCs w:val="24"/>
          <w:lang w:val="en-US" w:eastAsia="en-GB"/>
        </w:rPr>
        <w:t xml:space="preserve">4.2 </w:t>
      </w:r>
      <w:r w:rsidR="00C53F1A" w:rsidRPr="00B90BA1">
        <w:rPr>
          <w:rFonts w:cs="Arial"/>
          <w:szCs w:val="24"/>
          <w:lang w:val="en-US" w:eastAsia="en-GB"/>
        </w:rPr>
        <w:t xml:space="preserve">Separate risk register in place? </w:t>
      </w:r>
      <w:r w:rsidR="00C53F1A" w:rsidRPr="00B90BA1">
        <w:rPr>
          <w:rFonts w:cs="Arial"/>
          <w:b/>
          <w:bCs/>
          <w:szCs w:val="24"/>
          <w:lang w:val="en-US" w:eastAsia="en-GB"/>
        </w:rPr>
        <w:t>Yes</w:t>
      </w:r>
    </w:p>
    <w:p w14:paraId="72B374FF" w14:textId="77777777" w:rsidR="00C53F1A" w:rsidRPr="00B90BA1" w:rsidRDefault="00C53F1A" w:rsidP="00105B8A">
      <w:pPr>
        <w:tabs>
          <w:tab w:val="left" w:pos="5610"/>
        </w:tabs>
        <w:ind w:left="567" w:right="81" w:hanging="567"/>
        <w:rPr>
          <w:rFonts w:cs="Arial"/>
        </w:rPr>
      </w:pPr>
    </w:p>
    <w:p w14:paraId="2E054B04" w14:textId="76730D0A" w:rsidR="00C53F1A" w:rsidRPr="00B90BA1" w:rsidRDefault="00645656" w:rsidP="00105B8A">
      <w:pPr>
        <w:tabs>
          <w:tab w:val="left" w:pos="5610"/>
        </w:tabs>
        <w:ind w:right="81"/>
        <w:rPr>
          <w:rFonts w:cs="Arial"/>
        </w:rPr>
      </w:pPr>
      <w:r>
        <w:rPr>
          <w:rFonts w:cs="Arial"/>
        </w:rPr>
        <w:t xml:space="preserve">4.3 </w:t>
      </w:r>
      <w:r w:rsidR="00C53F1A" w:rsidRPr="00B90BA1">
        <w:rPr>
          <w:rFonts w:cs="Arial"/>
        </w:rPr>
        <w:t xml:space="preserve">The relevant risks contained in the register are attached/summarised below. </w:t>
      </w:r>
      <w:r w:rsidR="00C53F1A" w:rsidRPr="00B90BA1">
        <w:rPr>
          <w:rFonts w:cs="Arial"/>
          <w:b/>
          <w:bCs/>
          <w:szCs w:val="24"/>
          <w:lang w:val="en-US" w:eastAsia="en-GB"/>
        </w:rPr>
        <w:t>Yes</w:t>
      </w:r>
    </w:p>
    <w:p w14:paraId="45AEB19F" w14:textId="77777777" w:rsidR="00105B8A" w:rsidRPr="00B90BA1" w:rsidRDefault="00105B8A" w:rsidP="00105B8A">
      <w:pPr>
        <w:rPr>
          <w:rFonts w:cs="Arial"/>
        </w:rPr>
      </w:pPr>
    </w:p>
    <w:p w14:paraId="68B1512C" w14:textId="6D5021FE" w:rsidR="00C53F1A" w:rsidRDefault="00645656" w:rsidP="00105B8A">
      <w:pPr>
        <w:rPr>
          <w:rFonts w:cs="Arial"/>
        </w:rPr>
      </w:pPr>
      <w:r>
        <w:rPr>
          <w:rFonts w:cs="Arial"/>
        </w:rPr>
        <w:t xml:space="preserve">4.4 </w:t>
      </w:r>
      <w:r w:rsidR="00C53F1A" w:rsidRPr="00B90BA1">
        <w:rPr>
          <w:rFonts w:cs="Arial"/>
        </w:rPr>
        <w:t xml:space="preserve">The following key risks should be taken </w:t>
      </w:r>
      <w:r w:rsidR="00105B8A" w:rsidRPr="00B90BA1">
        <w:rPr>
          <w:rFonts w:cs="Arial"/>
        </w:rPr>
        <w:t>i</w:t>
      </w:r>
      <w:r w:rsidR="00C53F1A" w:rsidRPr="00B90BA1">
        <w:rPr>
          <w:rFonts w:cs="Arial"/>
        </w:rPr>
        <w:t>nto account when agreeing the recommendations in this report:</w:t>
      </w:r>
    </w:p>
    <w:p w14:paraId="7905D102" w14:textId="6F3037AE" w:rsidR="00F31E75" w:rsidRDefault="00F31E75" w:rsidP="00105B8A">
      <w:pPr>
        <w:rPr>
          <w:rFonts w:cs="Arial"/>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F31E75" w14:paraId="46312FE9" w14:textId="77777777" w:rsidTr="00F31E75">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5DEE4651" w14:textId="77777777" w:rsidR="00F31E75" w:rsidRDefault="00F31E75">
            <w:pPr>
              <w:spacing w:line="244"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90C7888" w14:textId="77777777" w:rsidR="00F31E75" w:rsidRDefault="00F31E75">
            <w:pPr>
              <w:spacing w:line="244"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78AA7D" w14:textId="77777777" w:rsidR="00F31E75" w:rsidRDefault="00F31E75">
            <w:pPr>
              <w:spacing w:line="244" w:lineRule="auto"/>
              <w:ind w:left="171" w:right="141"/>
              <w:rPr>
                <w:rFonts w:cs="Arial"/>
                <w:b/>
                <w:bCs/>
                <w:szCs w:val="24"/>
                <w:lang w:val="en-US" w:eastAsia="en-GB"/>
              </w:rPr>
            </w:pPr>
            <w:r>
              <w:rPr>
                <w:rFonts w:cs="Arial"/>
                <w:b/>
                <w:bCs/>
                <w:szCs w:val="24"/>
                <w:lang w:val="en-US" w:eastAsia="en-GB"/>
              </w:rPr>
              <w:t>RAG Status</w:t>
            </w:r>
          </w:p>
        </w:tc>
      </w:tr>
      <w:tr w:rsidR="00F31E75" w14:paraId="536D5FD0" w14:textId="77777777" w:rsidTr="00F31E75">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07E7D1" w14:textId="007C175C" w:rsidR="00F31E75" w:rsidRDefault="00F31E75">
            <w:pPr>
              <w:spacing w:line="244" w:lineRule="auto"/>
              <w:ind w:right="141"/>
              <w:rPr>
                <w:rFonts w:cs="Arial"/>
              </w:rPr>
            </w:pPr>
            <w:r>
              <w:rPr>
                <w:rFonts w:cs="Arial"/>
              </w:rPr>
              <w:t>The CPS is not adopted</w:t>
            </w:r>
          </w:p>
          <w:p w14:paraId="12552587" w14:textId="77777777" w:rsidR="00F31E75" w:rsidRDefault="00F31E75">
            <w:pPr>
              <w:spacing w:line="244" w:lineRule="auto"/>
              <w:ind w:right="141"/>
              <w:rPr>
                <w:rFonts w:cs="Arial"/>
                <w:szCs w:val="24"/>
                <w:lang w:val="en-US"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8D7565" w14:textId="77777777" w:rsidR="00F31E75" w:rsidRDefault="00F31E75" w:rsidP="00F31E75">
            <w:pPr>
              <w:pStyle w:val="ListParagraph"/>
              <w:numPr>
                <w:ilvl w:val="0"/>
                <w:numId w:val="7"/>
              </w:numPr>
              <w:suppressAutoHyphens/>
              <w:autoSpaceDN w:val="0"/>
              <w:spacing w:line="244" w:lineRule="auto"/>
              <w:ind w:left="171" w:right="141" w:hanging="171"/>
              <w:rPr>
                <w:rFonts w:cs="Arial"/>
                <w:szCs w:val="24"/>
                <w:lang w:val="en-US"/>
              </w:rPr>
            </w:pPr>
            <w:r>
              <w:rPr>
                <w:szCs w:val="24"/>
              </w:rPr>
              <w:t xml:space="preserve">Acceptance of the proposed recommendations of the report will mitigate this risk </w:t>
            </w:r>
          </w:p>
          <w:p w14:paraId="38DD9D3A" w14:textId="77777777" w:rsidR="00F31E75" w:rsidRDefault="00F31E75" w:rsidP="00F31E75">
            <w:pPr>
              <w:pStyle w:val="ListParagraph"/>
              <w:numPr>
                <w:ilvl w:val="0"/>
                <w:numId w:val="7"/>
              </w:numPr>
              <w:suppressAutoHyphens/>
              <w:autoSpaceDN w:val="0"/>
              <w:spacing w:line="244" w:lineRule="auto"/>
              <w:ind w:left="171" w:right="141" w:hanging="171"/>
              <w:rPr>
                <w:rFonts w:cs="Arial"/>
                <w:szCs w:val="24"/>
                <w:lang w:val="en-US"/>
              </w:rPr>
            </w:pPr>
            <w:r>
              <w:rPr>
                <w:szCs w:val="24"/>
              </w:rPr>
              <w:lastRenderedPageBreak/>
              <w:t>The status quo would prevail with assets recorded on multiple spreadsheets.</w:t>
            </w:r>
          </w:p>
          <w:p w14:paraId="28E58560" w14:textId="77777777" w:rsidR="00F31E75" w:rsidRDefault="00F31E75">
            <w:pPr>
              <w:suppressAutoHyphens/>
              <w:autoSpaceDN w:val="0"/>
              <w:spacing w:line="244" w:lineRule="auto"/>
              <w:ind w:right="141"/>
              <w:rPr>
                <w:rFonts w:cs="Arial"/>
                <w:szCs w:val="24"/>
                <w:lang w:val="en-US"/>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083A7C69" w14:textId="77777777" w:rsidR="00F31E75" w:rsidRDefault="00F31E75">
            <w:pPr>
              <w:spacing w:line="244" w:lineRule="auto"/>
              <w:ind w:right="141"/>
              <w:jc w:val="center"/>
              <w:rPr>
                <w:rFonts w:cs="Arial"/>
                <w:b/>
                <w:bCs/>
                <w:szCs w:val="24"/>
                <w:lang w:val="en-US" w:eastAsia="en-GB"/>
              </w:rPr>
            </w:pPr>
            <w:r>
              <w:rPr>
                <w:rFonts w:cs="Arial"/>
                <w:b/>
                <w:bCs/>
                <w:szCs w:val="24"/>
                <w:lang w:val="en-US" w:eastAsia="en-GB"/>
              </w:rPr>
              <w:lastRenderedPageBreak/>
              <w:t>GREEN</w:t>
            </w:r>
          </w:p>
          <w:p w14:paraId="46C37507" w14:textId="77777777" w:rsidR="00F31E75" w:rsidRDefault="00F31E75">
            <w:pPr>
              <w:spacing w:line="244" w:lineRule="auto"/>
              <w:ind w:left="171" w:right="141"/>
              <w:jc w:val="center"/>
              <w:rPr>
                <w:rFonts w:cs="Arial"/>
                <w:b/>
                <w:bCs/>
                <w:szCs w:val="24"/>
                <w:lang w:val="en-US" w:eastAsia="en-GB"/>
              </w:rPr>
            </w:pPr>
          </w:p>
        </w:tc>
      </w:tr>
      <w:tr w:rsidR="00F31E75" w14:paraId="07D43D56" w14:textId="77777777" w:rsidTr="00F31E75">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6019956" w14:textId="77777777" w:rsidR="00F31E75" w:rsidRDefault="00F31E75">
            <w:pPr>
              <w:spacing w:line="244" w:lineRule="auto"/>
              <w:ind w:right="141"/>
              <w:rPr>
                <w:rFonts w:cs="Arial"/>
                <w:szCs w:val="24"/>
                <w:lang w:val="en-US" w:eastAsia="en-GB"/>
              </w:rPr>
            </w:pPr>
            <w:r>
              <w:rPr>
                <w:rFonts w:cs="Arial"/>
                <w:szCs w:val="24"/>
                <w:lang w:val="en-US" w:eastAsia="en-GB"/>
              </w:rPr>
              <w:t>Adoption of the plan but resources are not in place</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644BDD" w14:textId="77777777" w:rsidR="00F31E75" w:rsidRDefault="00F31E75" w:rsidP="00F31E75">
            <w:pPr>
              <w:pStyle w:val="ListParagraph"/>
              <w:numPr>
                <w:ilvl w:val="0"/>
                <w:numId w:val="7"/>
              </w:numPr>
              <w:suppressAutoHyphens/>
              <w:autoSpaceDN w:val="0"/>
              <w:spacing w:line="244" w:lineRule="auto"/>
              <w:ind w:left="171" w:right="141" w:hanging="171"/>
              <w:rPr>
                <w:rFonts w:cs="Arial"/>
                <w:szCs w:val="24"/>
                <w:lang w:val="en-US"/>
              </w:rPr>
            </w:pPr>
            <w:r>
              <w:rPr>
                <w:rFonts w:cs="Arial"/>
                <w:szCs w:val="24"/>
                <w:lang w:val="en-US"/>
              </w:rPr>
              <w:t>Adapt according to resources, reviewing priorities</w:t>
            </w:r>
          </w:p>
          <w:p w14:paraId="70BF2C08" w14:textId="77777777" w:rsidR="00F31E75" w:rsidRDefault="00F31E75">
            <w:pPr>
              <w:suppressAutoHyphens/>
              <w:autoSpaceDN w:val="0"/>
              <w:spacing w:line="244" w:lineRule="auto"/>
              <w:ind w:right="141"/>
              <w:rPr>
                <w:rFonts w:cs="Arial"/>
                <w:szCs w:val="24"/>
                <w:lang w:val="en-US"/>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hideMark/>
          </w:tcPr>
          <w:p w14:paraId="71092B6F" w14:textId="77777777" w:rsidR="00F31E75" w:rsidRDefault="00F31E75">
            <w:pPr>
              <w:spacing w:line="244" w:lineRule="auto"/>
              <w:ind w:right="141"/>
              <w:jc w:val="center"/>
              <w:rPr>
                <w:rFonts w:cs="Arial"/>
                <w:b/>
                <w:bCs/>
                <w:szCs w:val="24"/>
                <w:lang w:val="en-US" w:eastAsia="en-GB"/>
              </w:rPr>
            </w:pPr>
            <w:r>
              <w:rPr>
                <w:rFonts w:cs="Arial"/>
                <w:b/>
                <w:bCs/>
                <w:szCs w:val="24"/>
                <w:lang w:val="en-US" w:eastAsia="en-GB"/>
              </w:rPr>
              <w:t>AMBER</w:t>
            </w:r>
          </w:p>
        </w:tc>
      </w:tr>
      <w:tr w:rsidR="00F31E75" w14:paraId="177E1232" w14:textId="77777777" w:rsidTr="00F31E75">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441B107" w14:textId="77777777" w:rsidR="00F31E75" w:rsidRDefault="00F31E75">
            <w:pPr>
              <w:spacing w:line="244" w:lineRule="auto"/>
              <w:ind w:right="141"/>
              <w:rPr>
                <w:rFonts w:cs="Arial"/>
                <w:szCs w:val="24"/>
                <w:lang w:val="en-US" w:eastAsia="en-GB"/>
              </w:rPr>
            </w:pPr>
            <w:r>
              <w:rPr>
                <w:rFonts w:cs="Arial"/>
                <w:szCs w:val="24"/>
                <w:lang w:val="en-US" w:eastAsia="en-GB"/>
              </w:rPr>
              <w:t xml:space="preserve">Market conditions are adverse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73160DE" w14:textId="77777777" w:rsidR="00F31E75" w:rsidRDefault="00F31E75" w:rsidP="00F31E75">
            <w:pPr>
              <w:pStyle w:val="ListParagraph"/>
              <w:numPr>
                <w:ilvl w:val="0"/>
                <w:numId w:val="7"/>
              </w:numPr>
              <w:suppressAutoHyphens/>
              <w:autoSpaceDN w:val="0"/>
              <w:spacing w:line="244" w:lineRule="auto"/>
              <w:ind w:left="171" w:right="141" w:hanging="171"/>
              <w:rPr>
                <w:rFonts w:cs="Arial"/>
                <w:szCs w:val="24"/>
                <w:lang w:val="en-US"/>
              </w:rPr>
            </w:pPr>
            <w:r>
              <w:rPr>
                <w:rFonts w:cs="Arial"/>
                <w:szCs w:val="24"/>
                <w:lang w:val="en-US"/>
              </w:rPr>
              <w:t xml:space="preserve">Adapt the strategy accordingly, ensuring that workstreams and activities are proportionate to micro-and macro-economics conditions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5C5DD9EC" w14:textId="77777777" w:rsidR="00F31E75" w:rsidRDefault="00F31E75">
            <w:pPr>
              <w:spacing w:line="244" w:lineRule="auto"/>
              <w:ind w:right="141"/>
              <w:jc w:val="center"/>
              <w:rPr>
                <w:rFonts w:cs="Arial"/>
                <w:b/>
                <w:bCs/>
                <w:szCs w:val="24"/>
                <w:lang w:val="en-US" w:eastAsia="en-GB"/>
              </w:rPr>
            </w:pPr>
            <w:r>
              <w:rPr>
                <w:rFonts w:cs="Arial"/>
                <w:b/>
                <w:bCs/>
                <w:szCs w:val="24"/>
                <w:lang w:val="en-US" w:eastAsia="en-GB"/>
              </w:rPr>
              <w:t>GREEN</w:t>
            </w:r>
          </w:p>
        </w:tc>
      </w:tr>
      <w:tr w:rsidR="00F31E75" w14:paraId="5BCD0F7A" w14:textId="77777777" w:rsidTr="00F31E75">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8CCB60" w14:textId="77777777" w:rsidR="00F31E75" w:rsidRDefault="00F31E75">
            <w:pPr>
              <w:spacing w:line="244" w:lineRule="auto"/>
              <w:ind w:right="141"/>
            </w:pPr>
            <w:r>
              <w:t>Officers may be unaware of the requirements of the CPS as it relates to their role</w:t>
            </w:r>
          </w:p>
          <w:p w14:paraId="6662F917" w14:textId="77777777" w:rsidR="00F31E75" w:rsidRDefault="00F31E75">
            <w:pPr>
              <w:spacing w:line="244" w:lineRule="auto"/>
              <w:ind w:right="141"/>
              <w:rPr>
                <w:rFonts w:cs="Arial"/>
                <w:szCs w:val="24"/>
                <w:lang w:val="en-US"/>
              </w:rPr>
            </w:pPr>
          </w:p>
          <w:p w14:paraId="7DFAD1AD" w14:textId="77777777" w:rsidR="00F31E75" w:rsidRDefault="00F31E75">
            <w:pPr>
              <w:spacing w:line="244" w:lineRule="auto"/>
              <w:ind w:right="141"/>
              <w:rPr>
                <w:rFonts w:cs="Arial"/>
                <w:szCs w:val="24"/>
                <w:lang w:val="en-US"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A4AD063" w14:textId="77777777" w:rsidR="00F31E75" w:rsidRDefault="00F31E75" w:rsidP="00F31E75">
            <w:pPr>
              <w:pStyle w:val="ListParagraph"/>
              <w:numPr>
                <w:ilvl w:val="0"/>
                <w:numId w:val="7"/>
              </w:numPr>
              <w:suppressAutoHyphens/>
              <w:autoSpaceDN w:val="0"/>
              <w:spacing w:line="244" w:lineRule="auto"/>
              <w:ind w:left="171" w:right="141" w:hanging="171"/>
              <w:rPr>
                <w:rFonts w:cs="Arial"/>
                <w:szCs w:val="24"/>
                <w:lang w:val="en-US"/>
              </w:rPr>
            </w:pPr>
            <w:r>
              <w:t xml:space="preserve">The adopted CPS should be widely communicated both internally and externally. </w:t>
            </w:r>
          </w:p>
          <w:p w14:paraId="4329273A" w14:textId="77777777" w:rsidR="00F31E75" w:rsidRDefault="00F31E75" w:rsidP="00F31E75">
            <w:pPr>
              <w:pStyle w:val="ListParagraph"/>
              <w:numPr>
                <w:ilvl w:val="0"/>
                <w:numId w:val="7"/>
              </w:numPr>
              <w:suppressAutoHyphens/>
              <w:autoSpaceDN w:val="0"/>
              <w:spacing w:line="244" w:lineRule="auto"/>
              <w:ind w:left="171" w:right="141" w:hanging="171"/>
              <w:rPr>
                <w:rFonts w:cs="Arial"/>
                <w:szCs w:val="24"/>
                <w:lang w:val="en-US"/>
              </w:rPr>
            </w:pPr>
            <w:r>
              <w:t>Heads of Service and service managers to brief staff on key requirements of the CPS, including the new role of corporate landlord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1CD2BDEE" w14:textId="77777777" w:rsidR="00F31E75" w:rsidRDefault="00F31E75">
            <w:pPr>
              <w:spacing w:line="244" w:lineRule="auto"/>
              <w:ind w:right="141"/>
              <w:jc w:val="center"/>
              <w:rPr>
                <w:rFonts w:cs="Arial"/>
                <w:b/>
                <w:bCs/>
                <w:szCs w:val="24"/>
                <w:lang w:val="en-US" w:eastAsia="en-GB"/>
              </w:rPr>
            </w:pPr>
            <w:r>
              <w:rPr>
                <w:rFonts w:cs="Arial"/>
                <w:b/>
                <w:bCs/>
                <w:szCs w:val="24"/>
                <w:lang w:val="en-US" w:eastAsia="en-GB"/>
              </w:rPr>
              <w:t>GREEN</w:t>
            </w:r>
          </w:p>
        </w:tc>
      </w:tr>
      <w:tr w:rsidR="00F31E75" w14:paraId="6269474A" w14:textId="77777777" w:rsidTr="00F31E75">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D7A81D" w14:textId="77777777" w:rsidR="00F31E75" w:rsidRDefault="00F31E75">
            <w:pPr>
              <w:spacing w:line="244" w:lineRule="auto"/>
              <w:ind w:right="141"/>
            </w:pPr>
            <w:r>
              <w:t xml:space="preserve">Service requirements will change over the course of the lifetime of the CPS </w:t>
            </w:r>
          </w:p>
          <w:p w14:paraId="405956D9" w14:textId="77777777" w:rsidR="00F31E75" w:rsidRDefault="00F31E75">
            <w:pPr>
              <w:spacing w:line="244" w:lineRule="auto"/>
              <w:ind w:right="141"/>
            </w:pPr>
          </w:p>
          <w:p w14:paraId="3E659567" w14:textId="77777777" w:rsidR="00F31E75" w:rsidRDefault="00F31E75">
            <w:pPr>
              <w:spacing w:line="244" w:lineRule="auto"/>
              <w:ind w:right="141"/>
              <w:rPr>
                <w:rFonts w:cs="Arial"/>
                <w:szCs w:val="24"/>
                <w:lang w:val="en-US"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A2170B3" w14:textId="4D9C6BE7" w:rsidR="00F31E75" w:rsidRDefault="00F31E75" w:rsidP="00F31E75">
            <w:pPr>
              <w:pStyle w:val="ListParagraph"/>
              <w:numPr>
                <w:ilvl w:val="0"/>
                <w:numId w:val="7"/>
              </w:numPr>
              <w:suppressAutoHyphens/>
              <w:autoSpaceDN w:val="0"/>
              <w:spacing w:line="244" w:lineRule="auto"/>
              <w:ind w:left="171" w:right="141" w:hanging="171"/>
              <w:rPr>
                <w:rFonts w:cs="Arial"/>
                <w:szCs w:val="24"/>
                <w:lang w:val="en-US"/>
              </w:rPr>
            </w:pPr>
            <w:r>
              <w:t xml:space="preserve">The position will be monitored and the </w:t>
            </w:r>
            <w:r w:rsidR="004A0152">
              <w:t>strategy developed</w:t>
            </w:r>
            <w:r>
              <w:t xml:space="preserve"> and its work plan kept under review, throughout the plan period.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4FED6C87" w14:textId="77777777" w:rsidR="00F31E75" w:rsidRDefault="00F31E75">
            <w:pPr>
              <w:spacing w:line="244" w:lineRule="auto"/>
              <w:ind w:right="141"/>
              <w:jc w:val="center"/>
              <w:rPr>
                <w:rFonts w:cs="Arial"/>
                <w:b/>
                <w:bCs/>
                <w:szCs w:val="24"/>
                <w:lang w:val="en-US" w:eastAsia="en-GB"/>
              </w:rPr>
            </w:pPr>
            <w:r>
              <w:rPr>
                <w:rFonts w:cs="Arial"/>
                <w:b/>
                <w:bCs/>
                <w:szCs w:val="24"/>
                <w:lang w:val="en-US" w:eastAsia="en-GB"/>
              </w:rPr>
              <w:t xml:space="preserve">GREEN </w:t>
            </w:r>
          </w:p>
        </w:tc>
      </w:tr>
      <w:tr w:rsidR="00F31E75" w14:paraId="44B175EB" w14:textId="77777777" w:rsidTr="00F31E75">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BE0D053" w14:textId="77777777" w:rsidR="00F31E75" w:rsidRDefault="00F31E75">
            <w:pPr>
              <w:spacing w:line="244" w:lineRule="auto"/>
              <w:ind w:right="141"/>
              <w:rPr>
                <w:color w:val="FF0000"/>
              </w:rPr>
            </w:pPr>
            <w:r>
              <w:rPr>
                <w:rFonts w:cs="Arial"/>
                <w:szCs w:val="24"/>
                <w:lang w:val="en-US" w:eastAsia="en-GB"/>
              </w:rPr>
              <w:t xml:space="preserve">There has been insufficient engagement and consultation with stakeholders in formulating the strategy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AA4F650" w14:textId="0B1F0BCF" w:rsidR="00F31E75" w:rsidRDefault="00F31E75" w:rsidP="00F31E75">
            <w:pPr>
              <w:pStyle w:val="ListParagraph"/>
              <w:numPr>
                <w:ilvl w:val="0"/>
                <w:numId w:val="7"/>
              </w:numPr>
              <w:suppressAutoHyphens/>
              <w:autoSpaceDN w:val="0"/>
              <w:spacing w:line="244" w:lineRule="auto"/>
              <w:ind w:left="171" w:right="141" w:hanging="171"/>
            </w:pPr>
            <w:r>
              <w:t>Wide-ranging consultation on the strategy has taken place with both senior officers and Members and also external stakeholders (e.g. NHS</w:t>
            </w:r>
            <w:r w:rsidR="007330C8">
              <w:t xml:space="preserve"> and the Voluntary Sector</w:t>
            </w:r>
            <w: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258A4623" w14:textId="77777777" w:rsidR="00F31E75" w:rsidRDefault="00F31E75">
            <w:pPr>
              <w:spacing w:line="244" w:lineRule="auto"/>
              <w:ind w:right="141"/>
              <w:jc w:val="center"/>
              <w:rPr>
                <w:rFonts w:cs="Arial"/>
                <w:b/>
                <w:bCs/>
                <w:szCs w:val="24"/>
                <w:lang w:val="en-US" w:eastAsia="en-GB"/>
              </w:rPr>
            </w:pPr>
            <w:r>
              <w:rPr>
                <w:rFonts w:cs="Arial"/>
                <w:b/>
                <w:bCs/>
                <w:szCs w:val="24"/>
                <w:lang w:val="en-US" w:eastAsia="en-GB"/>
              </w:rPr>
              <w:t>GREEN</w:t>
            </w:r>
          </w:p>
        </w:tc>
      </w:tr>
      <w:tr w:rsidR="00F31E75" w14:paraId="4BAB86B6" w14:textId="77777777" w:rsidTr="00F31E75">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705A3F7" w14:textId="77777777" w:rsidR="00F31E75" w:rsidRDefault="00F31E75">
            <w:pPr>
              <w:spacing w:line="244" w:lineRule="auto"/>
              <w:ind w:right="141"/>
            </w:pPr>
            <w:r>
              <w:t>The objectives of the strategy have not been clearly specified and set</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E7034A3" w14:textId="77777777" w:rsidR="00F31E75" w:rsidRDefault="00F31E75" w:rsidP="00F31E75">
            <w:pPr>
              <w:pStyle w:val="ListParagraph"/>
              <w:numPr>
                <w:ilvl w:val="0"/>
                <w:numId w:val="7"/>
              </w:numPr>
              <w:suppressAutoHyphens/>
              <w:autoSpaceDN w:val="0"/>
              <w:spacing w:line="244" w:lineRule="auto"/>
              <w:ind w:left="171" w:right="141" w:hanging="171"/>
            </w:pPr>
            <w:r>
              <w:t xml:space="preserve">There are six objectives as outlined above in the report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11A03F5D" w14:textId="77777777" w:rsidR="00F31E75" w:rsidRDefault="00F31E75">
            <w:pPr>
              <w:spacing w:line="244" w:lineRule="auto"/>
              <w:ind w:right="141"/>
              <w:jc w:val="center"/>
              <w:rPr>
                <w:rFonts w:cs="Arial"/>
                <w:b/>
                <w:bCs/>
                <w:szCs w:val="24"/>
                <w:lang w:val="en-US" w:eastAsia="en-GB"/>
              </w:rPr>
            </w:pPr>
            <w:r>
              <w:rPr>
                <w:rFonts w:cs="Arial"/>
                <w:b/>
                <w:bCs/>
                <w:szCs w:val="24"/>
                <w:lang w:val="en-US" w:eastAsia="en-GB"/>
              </w:rPr>
              <w:t>GREEN</w:t>
            </w:r>
          </w:p>
        </w:tc>
      </w:tr>
      <w:tr w:rsidR="00F31E75" w14:paraId="4406ECC3" w14:textId="77777777" w:rsidTr="00F31E75">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E5BC93D" w14:textId="77777777" w:rsidR="00F31E75" w:rsidRDefault="00F31E75">
            <w:pPr>
              <w:spacing w:line="244" w:lineRule="auto"/>
              <w:ind w:right="141"/>
            </w:pPr>
            <w:r>
              <w:t xml:space="preserve">Arrangements for performance management and measuring the success of the strategy have not been put in place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243E9D2" w14:textId="77777777" w:rsidR="00F31E75" w:rsidRDefault="00F31E75" w:rsidP="00F31E75">
            <w:pPr>
              <w:pStyle w:val="ListParagraph"/>
              <w:numPr>
                <w:ilvl w:val="0"/>
                <w:numId w:val="7"/>
              </w:numPr>
              <w:suppressAutoHyphens/>
              <w:autoSpaceDN w:val="0"/>
              <w:spacing w:line="244" w:lineRule="auto"/>
              <w:ind w:left="171" w:right="141" w:hanging="171"/>
            </w:pPr>
            <w:r>
              <w:t xml:space="preserve">The timetable for implementation is included in the strategy and this will be monitored quarterly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326E1420" w14:textId="77777777" w:rsidR="00F31E75" w:rsidRDefault="00F31E75">
            <w:pPr>
              <w:spacing w:line="244" w:lineRule="auto"/>
              <w:ind w:right="141"/>
              <w:jc w:val="center"/>
              <w:rPr>
                <w:rFonts w:cs="Arial"/>
                <w:b/>
                <w:bCs/>
                <w:szCs w:val="24"/>
                <w:lang w:val="en-US" w:eastAsia="en-GB"/>
              </w:rPr>
            </w:pPr>
            <w:r>
              <w:rPr>
                <w:rFonts w:cs="Arial"/>
                <w:b/>
                <w:bCs/>
                <w:szCs w:val="24"/>
                <w:lang w:val="en-US" w:eastAsia="en-GB"/>
              </w:rPr>
              <w:t>GREEN</w:t>
            </w:r>
          </w:p>
        </w:tc>
      </w:tr>
      <w:tr w:rsidR="00F31E75" w14:paraId="27ECCE16" w14:textId="77777777" w:rsidTr="00F31E75">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8B5C636" w14:textId="77777777" w:rsidR="00F31E75" w:rsidRDefault="00F31E75">
            <w:pPr>
              <w:spacing w:line="244" w:lineRule="auto"/>
              <w:ind w:right="141"/>
            </w:pPr>
            <w:r>
              <w:lastRenderedPageBreak/>
              <w:t xml:space="preserve">Performance Indicators and measures are not SMART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081E97F" w14:textId="77777777" w:rsidR="00F31E75" w:rsidRDefault="00F31E75" w:rsidP="00F31E75">
            <w:pPr>
              <w:pStyle w:val="ListParagraph"/>
              <w:numPr>
                <w:ilvl w:val="0"/>
                <w:numId w:val="7"/>
              </w:numPr>
              <w:suppressAutoHyphens/>
              <w:autoSpaceDN w:val="0"/>
              <w:spacing w:line="244" w:lineRule="auto"/>
              <w:ind w:left="171" w:right="141" w:hanging="171"/>
            </w:pPr>
            <w:r>
              <w:t xml:space="preserve">These will be developed over the course of the strategy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hideMark/>
          </w:tcPr>
          <w:p w14:paraId="22E78BD9" w14:textId="77777777" w:rsidR="00F31E75" w:rsidRDefault="00F31E75">
            <w:pPr>
              <w:spacing w:line="244" w:lineRule="auto"/>
              <w:ind w:right="141"/>
              <w:jc w:val="center"/>
              <w:rPr>
                <w:rFonts w:cs="Arial"/>
                <w:b/>
                <w:bCs/>
                <w:szCs w:val="24"/>
                <w:lang w:val="en-US" w:eastAsia="en-GB"/>
              </w:rPr>
            </w:pPr>
            <w:r>
              <w:rPr>
                <w:rFonts w:cs="Arial"/>
                <w:b/>
                <w:bCs/>
                <w:szCs w:val="24"/>
                <w:lang w:val="en-US" w:eastAsia="en-GB"/>
              </w:rPr>
              <w:t>AMBER</w:t>
            </w:r>
          </w:p>
        </w:tc>
      </w:tr>
      <w:tr w:rsidR="00F31E75" w14:paraId="41328EC6" w14:textId="77777777" w:rsidTr="00F31E75">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F904DEA" w14:textId="77777777" w:rsidR="00F31E75" w:rsidRDefault="00F31E75">
            <w:pPr>
              <w:spacing w:line="244" w:lineRule="auto"/>
              <w:ind w:right="141"/>
            </w:pPr>
            <w:r>
              <w:t xml:space="preserve">A suitable Integrated Workplace Management System (IWMS) cannot be technically or financially procured from the market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E09F083" w14:textId="77777777" w:rsidR="00F31E75" w:rsidRDefault="00F31E75" w:rsidP="00F31E75">
            <w:pPr>
              <w:pStyle w:val="ListParagraph"/>
              <w:numPr>
                <w:ilvl w:val="0"/>
                <w:numId w:val="7"/>
              </w:numPr>
              <w:suppressAutoHyphens/>
              <w:autoSpaceDN w:val="0"/>
              <w:spacing w:line="244" w:lineRule="auto"/>
              <w:ind w:left="171" w:right="141" w:hanging="171"/>
            </w:pPr>
            <w:r>
              <w:t xml:space="preserve">A reliable and proven and tested software system will be chosen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7E5C97A5" w14:textId="77777777" w:rsidR="00F31E75" w:rsidRDefault="00F31E75">
            <w:pPr>
              <w:spacing w:line="244" w:lineRule="auto"/>
              <w:ind w:right="141"/>
              <w:jc w:val="center"/>
              <w:rPr>
                <w:rFonts w:cs="Arial"/>
                <w:b/>
                <w:bCs/>
                <w:szCs w:val="24"/>
                <w:lang w:val="en-US" w:eastAsia="en-GB"/>
              </w:rPr>
            </w:pPr>
            <w:r>
              <w:rPr>
                <w:rFonts w:cs="Arial"/>
                <w:b/>
                <w:bCs/>
                <w:szCs w:val="24"/>
                <w:lang w:val="en-US" w:eastAsia="en-GB"/>
              </w:rPr>
              <w:t>GREEN</w:t>
            </w:r>
          </w:p>
        </w:tc>
      </w:tr>
      <w:tr w:rsidR="00F31E75" w14:paraId="36F312F2" w14:textId="77777777" w:rsidTr="00F31E75">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B9C2941" w14:textId="77777777" w:rsidR="00F31E75" w:rsidRDefault="00F31E75">
            <w:pPr>
              <w:spacing w:line="244" w:lineRule="auto"/>
              <w:ind w:right="141"/>
            </w:pPr>
            <w:r>
              <w:t>There is insufficient technical support and staff training available or undertaken to effectively use/deploy the IWMS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0E78EF6" w14:textId="77777777" w:rsidR="00F31E75" w:rsidRDefault="00F31E75" w:rsidP="00F31E75">
            <w:pPr>
              <w:pStyle w:val="ListParagraph"/>
              <w:numPr>
                <w:ilvl w:val="0"/>
                <w:numId w:val="7"/>
              </w:numPr>
              <w:suppressAutoHyphens/>
              <w:autoSpaceDN w:val="0"/>
              <w:spacing w:line="244" w:lineRule="auto"/>
              <w:ind w:left="171" w:right="141" w:hanging="171"/>
            </w:pPr>
            <w:r>
              <w:t xml:space="preserve">Staff will be fully trained and also supported by the providers of the system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0E643FDF" w14:textId="77777777" w:rsidR="00F31E75" w:rsidRDefault="00F31E75">
            <w:pPr>
              <w:spacing w:line="244" w:lineRule="auto"/>
              <w:ind w:right="141"/>
              <w:jc w:val="center"/>
              <w:rPr>
                <w:rFonts w:cs="Arial"/>
                <w:b/>
                <w:bCs/>
                <w:szCs w:val="24"/>
                <w:lang w:val="en-US" w:eastAsia="en-GB"/>
              </w:rPr>
            </w:pPr>
            <w:r>
              <w:rPr>
                <w:rFonts w:cs="Arial"/>
                <w:b/>
                <w:bCs/>
                <w:szCs w:val="24"/>
                <w:lang w:val="en-US" w:eastAsia="en-GB"/>
              </w:rPr>
              <w:t>GREEN</w:t>
            </w:r>
          </w:p>
        </w:tc>
      </w:tr>
      <w:tr w:rsidR="00F31E75" w14:paraId="70D5D5B9" w14:textId="77777777" w:rsidTr="00F31E75">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62AABF3" w14:textId="77777777" w:rsidR="00F31E75" w:rsidRDefault="00F31E75">
            <w:pPr>
              <w:spacing w:line="244" w:lineRule="auto"/>
              <w:ind w:right="141"/>
            </w:pPr>
            <w:r>
              <w:t xml:space="preserve">Officer roles and responsibilities in relation to the strategy have not been clearly defined and allocated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E13618B" w14:textId="77777777" w:rsidR="00F31E75" w:rsidRDefault="00F31E75" w:rsidP="00F31E75">
            <w:pPr>
              <w:pStyle w:val="ListParagraph"/>
              <w:numPr>
                <w:ilvl w:val="0"/>
                <w:numId w:val="7"/>
              </w:numPr>
              <w:suppressAutoHyphens/>
              <w:autoSpaceDN w:val="0"/>
              <w:spacing w:line="244" w:lineRule="auto"/>
              <w:ind w:left="171" w:right="141" w:hanging="171"/>
            </w:pPr>
            <w:r>
              <w:t xml:space="preserve">This is on-going and will be completed as the strategy progresses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5891EA49" w14:textId="77777777" w:rsidR="00F31E75" w:rsidRDefault="00F31E75">
            <w:pPr>
              <w:spacing w:line="244" w:lineRule="auto"/>
              <w:ind w:right="141"/>
              <w:jc w:val="center"/>
              <w:rPr>
                <w:rFonts w:cs="Arial"/>
                <w:b/>
                <w:bCs/>
                <w:szCs w:val="24"/>
                <w:lang w:val="en-US" w:eastAsia="en-GB"/>
              </w:rPr>
            </w:pPr>
            <w:r>
              <w:rPr>
                <w:rFonts w:cs="Arial"/>
                <w:b/>
                <w:bCs/>
                <w:szCs w:val="24"/>
                <w:lang w:val="en-US" w:eastAsia="en-GB"/>
              </w:rPr>
              <w:t>GREEN</w:t>
            </w:r>
          </w:p>
        </w:tc>
      </w:tr>
      <w:tr w:rsidR="00F31E75" w14:paraId="4868BCD2" w14:textId="77777777" w:rsidTr="00F31E75">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67506ED" w14:textId="77777777" w:rsidR="00F31E75" w:rsidRDefault="00F31E75">
            <w:pPr>
              <w:spacing w:line="244" w:lineRule="auto"/>
              <w:ind w:right="141"/>
            </w:pPr>
            <w:r>
              <w:t>The strategy is inflexible and cannot be quickly adapted to meet changing circumstances and assumptions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297A184" w14:textId="77777777" w:rsidR="00F31E75" w:rsidRDefault="00F31E75" w:rsidP="00F31E75">
            <w:pPr>
              <w:pStyle w:val="ListParagraph"/>
              <w:numPr>
                <w:ilvl w:val="0"/>
                <w:numId w:val="7"/>
              </w:numPr>
              <w:suppressAutoHyphens/>
              <w:autoSpaceDN w:val="0"/>
              <w:spacing w:line="244" w:lineRule="auto"/>
              <w:ind w:left="171" w:right="141" w:hanging="171"/>
            </w:pPr>
            <w:r>
              <w:t xml:space="preserve">The strategy will be reviewed annually and also quarterly via performance monitoring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6E1C229C" w14:textId="77777777" w:rsidR="00F31E75" w:rsidRDefault="00F31E75">
            <w:pPr>
              <w:spacing w:line="244" w:lineRule="auto"/>
              <w:ind w:right="141"/>
              <w:jc w:val="center"/>
              <w:rPr>
                <w:rFonts w:cs="Arial"/>
                <w:b/>
                <w:bCs/>
                <w:szCs w:val="24"/>
                <w:lang w:val="en-US" w:eastAsia="en-GB"/>
              </w:rPr>
            </w:pPr>
            <w:r>
              <w:rPr>
                <w:rFonts w:cs="Arial"/>
                <w:b/>
                <w:bCs/>
                <w:szCs w:val="24"/>
                <w:lang w:val="en-US" w:eastAsia="en-GB"/>
              </w:rPr>
              <w:t>GREEN</w:t>
            </w:r>
          </w:p>
        </w:tc>
      </w:tr>
    </w:tbl>
    <w:bookmarkEnd w:id="0"/>
    <w:bookmarkEnd w:id="1"/>
    <w:bookmarkEnd w:id="2"/>
    <w:p w14:paraId="0249BBDB" w14:textId="142F1F44" w:rsidR="002A3FEF" w:rsidRPr="00B90BA1" w:rsidRDefault="00493283" w:rsidP="00A1211C">
      <w:pPr>
        <w:pStyle w:val="Heading3"/>
        <w:spacing w:before="480" w:after="240"/>
      </w:pPr>
      <w:r>
        <w:t>5.0</w:t>
      </w:r>
      <w:r>
        <w:tab/>
      </w:r>
      <w:r w:rsidR="002A3FEF" w:rsidRPr="00B90BA1">
        <w:t>Procurement Implications</w:t>
      </w:r>
    </w:p>
    <w:p w14:paraId="7E0A548F" w14:textId="411D4E94" w:rsidR="00C150FA" w:rsidRDefault="00493283" w:rsidP="00645656">
      <w:pPr>
        <w:ind w:left="720" w:hanging="720"/>
        <w:rPr>
          <w:rFonts w:cs="Arial"/>
        </w:rPr>
      </w:pPr>
      <w:r>
        <w:rPr>
          <w:rFonts w:cs="Arial"/>
        </w:rPr>
        <w:t>5.1</w:t>
      </w:r>
      <w:r>
        <w:rPr>
          <w:rFonts w:cs="Arial"/>
        </w:rPr>
        <w:tab/>
      </w:r>
      <w:r w:rsidR="00C150FA" w:rsidRPr="00C01E05">
        <w:rPr>
          <w:rFonts w:cs="Arial"/>
        </w:rPr>
        <w:t>In respect of future workstreams</w:t>
      </w:r>
      <w:r w:rsidR="00C150FA">
        <w:rPr>
          <w:rFonts w:cs="Arial"/>
        </w:rPr>
        <w:t xml:space="preserve"> arising from the CPS that are subject to competitive procurement</w:t>
      </w:r>
      <w:r w:rsidR="00C150FA" w:rsidRPr="00C01E05">
        <w:rPr>
          <w:rFonts w:cs="Arial"/>
        </w:rPr>
        <w:t xml:space="preserve">, </w:t>
      </w:r>
      <w:r w:rsidR="00C150FA">
        <w:rPr>
          <w:rFonts w:cs="Arial"/>
        </w:rPr>
        <w:t xml:space="preserve">this will be undertaken with support and advice from the Corporate Procurement Team and consistent with the Council’s Contract Procedure Rules, Public Contract Regulations 2015 and the Financial Regulations. </w:t>
      </w:r>
    </w:p>
    <w:p w14:paraId="6D5AE603" w14:textId="77777777" w:rsidR="00C150FA" w:rsidRDefault="00C150FA" w:rsidP="00645656">
      <w:pPr>
        <w:ind w:left="720" w:hanging="720"/>
        <w:rPr>
          <w:rFonts w:cs="Arial"/>
        </w:rPr>
      </w:pPr>
    </w:p>
    <w:p w14:paraId="5336E8DD" w14:textId="19038252" w:rsidR="00C150FA" w:rsidRPr="00C150FA" w:rsidRDefault="00493283" w:rsidP="00645656">
      <w:pPr>
        <w:ind w:left="720" w:hanging="720"/>
        <w:rPr>
          <w:rFonts w:cs="Arial"/>
        </w:rPr>
      </w:pPr>
      <w:r>
        <w:rPr>
          <w:rFonts w:cs="Arial"/>
        </w:rPr>
        <w:t>5.2</w:t>
      </w:r>
      <w:r>
        <w:rPr>
          <w:rFonts w:cs="Arial"/>
        </w:rPr>
        <w:tab/>
      </w:r>
      <w:r w:rsidR="00C150FA" w:rsidRPr="00C01E05">
        <w:rPr>
          <w:rFonts w:cs="Arial"/>
        </w:rPr>
        <w:t>Any purchase or sale of a property,</w:t>
      </w:r>
      <w:r w:rsidR="00F31E75">
        <w:rPr>
          <w:rFonts w:cs="Arial"/>
        </w:rPr>
        <w:t xml:space="preserve"> or </w:t>
      </w:r>
      <w:r w:rsidR="00687A6B">
        <w:rPr>
          <w:rFonts w:cs="Arial"/>
        </w:rPr>
        <w:t>other</w:t>
      </w:r>
      <w:r w:rsidR="00C150FA" w:rsidRPr="00C01E05">
        <w:rPr>
          <w:rFonts w:cs="Arial"/>
        </w:rPr>
        <w:t xml:space="preserve"> interest in land</w:t>
      </w:r>
      <w:r w:rsidR="00F31E75">
        <w:rPr>
          <w:rFonts w:cs="Arial"/>
        </w:rPr>
        <w:t xml:space="preserve"> (freehold or leasehold)</w:t>
      </w:r>
      <w:r w:rsidR="00C150FA" w:rsidRPr="00C01E05">
        <w:rPr>
          <w:rFonts w:cs="Arial"/>
        </w:rPr>
        <w:t xml:space="preserve"> is excluded from the Contract Procedure Rules but must be authorised in accordance with the requirements set out in the Constitution and, specifically, </w:t>
      </w:r>
      <w:r w:rsidR="00C150FA" w:rsidRPr="00C150FA">
        <w:rPr>
          <w:rFonts w:cs="Arial"/>
        </w:rPr>
        <w:t xml:space="preserve">Land and Buildings rules at paragraphs C83 to C85 and Section F </w:t>
      </w:r>
      <w:r w:rsidR="00C150FA" w:rsidRPr="007330C8">
        <w:rPr>
          <w:rFonts w:cs="Arial"/>
          <w:i/>
          <w:iCs/>
        </w:rPr>
        <w:t>Land and Property Disposals</w:t>
      </w:r>
      <w:r w:rsidR="00C150FA" w:rsidRPr="00C150FA">
        <w:rPr>
          <w:rFonts w:cs="Arial"/>
        </w:rPr>
        <w:t>. </w:t>
      </w:r>
    </w:p>
    <w:p w14:paraId="44413A6E" w14:textId="5BA26645" w:rsidR="00333FAA" w:rsidRPr="00B90BA1" w:rsidRDefault="00493283" w:rsidP="00A1211C">
      <w:pPr>
        <w:pStyle w:val="Heading3"/>
        <w:spacing w:before="480" w:after="240"/>
      </w:pPr>
      <w:r>
        <w:t>6.0</w:t>
      </w:r>
      <w:r>
        <w:tab/>
      </w:r>
      <w:r w:rsidR="00333FAA" w:rsidRPr="00B90BA1">
        <w:t>Legal Implications</w:t>
      </w:r>
    </w:p>
    <w:p w14:paraId="54A51334" w14:textId="49A72234" w:rsidR="00A1211C" w:rsidRPr="00F31E75" w:rsidRDefault="00493283" w:rsidP="00645656">
      <w:pPr>
        <w:ind w:left="720" w:hanging="720"/>
      </w:pPr>
      <w:r>
        <w:t>6.1</w:t>
      </w:r>
      <w:r>
        <w:tab/>
      </w:r>
      <w:r w:rsidR="000D7FC2" w:rsidRPr="00F31E75">
        <w:t xml:space="preserve">It is good Governance practice for a Local Authority to have an </w:t>
      </w:r>
      <w:r w:rsidR="004A0152" w:rsidRPr="00F31E75">
        <w:t>up-to-date</w:t>
      </w:r>
      <w:r w:rsidR="000D7FC2" w:rsidRPr="00F31E75">
        <w:t xml:space="preserve"> Corporate </w:t>
      </w:r>
      <w:r w:rsidR="00702629" w:rsidRPr="00F31E75">
        <w:t>Property</w:t>
      </w:r>
      <w:r w:rsidR="000D7FC2" w:rsidRPr="00F31E75">
        <w:t xml:space="preserve"> Strategy. The CPS will not only allow the Council to understand more about the ownership of its estate, but it will enable it to respond in a more </w:t>
      </w:r>
      <w:r w:rsidR="00702629" w:rsidRPr="00F31E75">
        <w:t>timely and efficient</w:t>
      </w:r>
      <w:r w:rsidR="000D7FC2" w:rsidRPr="00F31E75">
        <w:t xml:space="preserve"> </w:t>
      </w:r>
      <w:r w:rsidR="00702629" w:rsidRPr="00F31E75">
        <w:t>fashion</w:t>
      </w:r>
      <w:r w:rsidR="000D7FC2" w:rsidRPr="00F31E75">
        <w:t xml:space="preserve"> to </w:t>
      </w:r>
      <w:r w:rsidR="00702629" w:rsidRPr="00F31E75">
        <w:t>statutory</w:t>
      </w:r>
      <w:r w:rsidR="000D7FC2" w:rsidRPr="00F31E75">
        <w:t xml:space="preserve"> and other </w:t>
      </w:r>
      <w:r w:rsidR="00702629" w:rsidRPr="00F31E75">
        <w:t>notices</w:t>
      </w:r>
      <w:r w:rsidR="000D7FC2" w:rsidRPr="00F31E75">
        <w:t xml:space="preserve">/approaches. </w:t>
      </w:r>
    </w:p>
    <w:p w14:paraId="7A2B51E7" w14:textId="77777777" w:rsidR="00F31E75" w:rsidRPr="00B90BA1" w:rsidRDefault="00F31E75" w:rsidP="00645656">
      <w:pPr>
        <w:ind w:left="720" w:hanging="720"/>
        <w:rPr>
          <w:rFonts w:cs="Arial"/>
          <w:color w:val="0000FF"/>
        </w:rPr>
      </w:pPr>
    </w:p>
    <w:p w14:paraId="76390153" w14:textId="1DBD440E" w:rsidR="00F31E75" w:rsidRDefault="00493283" w:rsidP="00645656">
      <w:pPr>
        <w:ind w:left="720" w:hanging="720"/>
      </w:pPr>
      <w:r>
        <w:t>6.2</w:t>
      </w:r>
      <w:r>
        <w:tab/>
      </w:r>
      <w:r w:rsidR="00F31E75">
        <w:t xml:space="preserve">Section 111 of the Local Government Act 1972 (“LGA”) gives a local authority power to do anything which is calculated to facilitate or is </w:t>
      </w:r>
      <w:r w:rsidR="00F31E75">
        <w:lastRenderedPageBreak/>
        <w:t>conducive or incidental to the discharge of any of its functions and the Localism Act 2011 provides the Council power to do anything that individuals generally may do provided it is not prohibited by legislation and subject to Public Law principles. The proposals set out in this report are consistent with this power.</w:t>
      </w:r>
    </w:p>
    <w:p w14:paraId="03F4D53A" w14:textId="77777777" w:rsidR="00F31E75" w:rsidRDefault="00F31E75" w:rsidP="00645656">
      <w:pPr>
        <w:ind w:left="720" w:hanging="720"/>
      </w:pPr>
    </w:p>
    <w:p w14:paraId="62A4CE89" w14:textId="0C81795A" w:rsidR="00F31E75" w:rsidRDefault="00493283" w:rsidP="00645656">
      <w:pPr>
        <w:ind w:left="720" w:hanging="720"/>
        <w:rPr>
          <w:rFonts w:cs="Arial"/>
        </w:rPr>
      </w:pPr>
      <w:r>
        <w:rPr>
          <w:rFonts w:cs="Arial"/>
        </w:rPr>
        <w:t>6.3</w:t>
      </w:r>
      <w:r>
        <w:rPr>
          <w:rFonts w:cs="Arial"/>
        </w:rPr>
        <w:tab/>
      </w:r>
      <w:r w:rsidR="00F31E75">
        <w:rPr>
          <w:rFonts w:cs="Arial"/>
        </w:rPr>
        <w:t xml:space="preserve">Legal advice should be sought at the point at which the </w:t>
      </w:r>
      <w:r w:rsidR="00F31E75" w:rsidRPr="00B90BA1">
        <w:rPr>
          <w:rFonts w:cs="Arial"/>
        </w:rPr>
        <w:t xml:space="preserve">Integrated Workplace Management System (IWMS) </w:t>
      </w:r>
      <w:r w:rsidR="00F31E75">
        <w:rPr>
          <w:rFonts w:cs="Arial"/>
        </w:rPr>
        <w:t xml:space="preserve">is procured, so that the procurement of this system is considered in line with the Council’s Contract Procedure Rules and Public Contract Regulations 2015. </w:t>
      </w:r>
    </w:p>
    <w:p w14:paraId="67944E03" w14:textId="77777777" w:rsidR="00F31E75" w:rsidRDefault="00F31E75" w:rsidP="00645656">
      <w:pPr>
        <w:ind w:left="720" w:hanging="720"/>
        <w:rPr>
          <w:rFonts w:cs="Arial"/>
        </w:rPr>
      </w:pPr>
    </w:p>
    <w:p w14:paraId="3F81A6AD" w14:textId="674A83A2" w:rsidR="00F31E75" w:rsidRPr="00B90BA1" w:rsidRDefault="00493283" w:rsidP="00645656">
      <w:pPr>
        <w:ind w:left="720" w:hanging="720"/>
        <w:rPr>
          <w:rFonts w:cs="Arial"/>
          <w:color w:val="0000FF"/>
        </w:rPr>
      </w:pPr>
      <w:r>
        <w:t>6.4</w:t>
      </w:r>
      <w:r>
        <w:tab/>
      </w:r>
      <w:r w:rsidR="00F31E75">
        <w:t>It is noted that the considerations of the Equality Act 2010 will be taken into account at the relevant time. Accordingly, at this stage there are no particular legal issues which arise with this report.</w:t>
      </w:r>
    </w:p>
    <w:p w14:paraId="41D80CF8" w14:textId="235A61F9" w:rsidR="00333FAA" w:rsidRPr="00B90BA1" w:rsidRDefault="00493283" w:rsidP="00A1211C">
      <w:pPr>
        <w:pStyle w:val="Heading3"/>
        <w:spacing w:before="480" w:after="240"/>
        <w:rPr>
          <w:color w:val="FF0000"/>
        </w:rPr>
      </w:pPr>
      <w:r>
        <w:t>7.0</w:t>
      </w:r>
      <w:r>
        <w:tab/>
      </w:r>
      <w:r w:rsidR="00333FAA" w:rsidRPr="00B90BA1">
        <w:t>Equalities implications</w:t>
      </w:r>
      <w:r w:rsidR="001C7E35" w:rsidRPr="00B90BA1">
        <w:t xml:space="preserve"> </w:t>
      </w:r>
      <w:r w:rsidR="00333FAA" w:rsidRPr="00B90BA1">
        <w:t>/</w:t>
      </w:r>
      <w:r w:rsidR="001C7E35" w:rsidRPr="00B90BA1">
        <w:t xml:space="preserve"> </w:t>
      </w:r>
      <w:r w:rsidR="00333FAA" w:rsidRPr="00B90BA1">
        <w:t>Public Sector Equality Duty</w:t>
      </w:r>
    </w:p>
    <w:p w14:paraId="735D81F2" w14:textId="43B0A7D6" w:rsidR="00377569" w:rsidRPr="00820E75" w:rsidRDefault="00493283" w:rsidP="00645656">
      <w:pPr>
        <w:pStyle w:val="Heading4"/>
        <w:spacing w:before="480"/>
        <w:ind w:left="720" w:hanging="720"/>
        <w:rPr>
          <w:b w:val="0"/>
          <w:bCs/>
          <w:sz w:val="28"/>
          <w:szCs w:val="28"/>
        </w:rPr>
      </w:pPr>
      <w:r>
        <w:rPr>
          <w:b w:val="0"/>
          <w:bCs/>
        </w:rPr>
        <w:t>7.1</w:t>
      </w:r>
      <w:r>
        <w:rPr>
          <w:b w:val="0"/>
          <w:bCs/>
        </w:rPr>
        <w:tab/>
      </w:r>
      <w:r w:rsidR="00FB79EA" w:rsidRPr="00820E75">
        <w:rPr>
          <w:b w:val="0"/>
          <w:bCs/>
        </w:rPr>
        <w:t>There are no specific implications from implementing the strategy. However, it will be necessary to consider</w:t>
      </w:r>
      <w:r w:rsidR="00820E75" w:rsidRPr="00820E75">
        <w:rPr>
          <w:b w:val="0"/>
          <w:bCs/>
        </w:rPr>
        <w:t xml:space="preserve"> equality impacts</w:t>
      </w:r>
      <w:r w:rsidR="00FB79EA" w:rsidRPr="00820E75">
        <w:rPr>
          <w:b w:val="0"/>
          <w:bCs/>
        </w:rPr>
        <w:t xml:space="preserve"> as part of specific asset management activity.</w:t>
      </w:r>
    </w:p>
    <w:p w14:paraId="4D4BCE83" w14:textId="6D318DF0" w:rsidR="00820E75" w:rsidRPr="00820E75" w:rsidRDefault="00820E75" w:rsidP="00820E75">
      <w:pPr>
        <w:pStyle w:val="Heading3"/>
        <w:spacing w:before="480" w:after="240"/>
      </w:pPr>
      <w:r w:rsidRPr="00820E75">
        <w:t xml:space="preserve">Council Priorities </w:t>
      </w:r>
    </w:p>
    <w:p w14:paraId="2825AF0D" w14:textId="77777777" w:rsidR="00377569" w:rsidRPr="00B90BA1" w:rsidRDefault="00377569" w:rsidP="00D56BEC">
      <w:pPr>
        <w:pStyle w:val="StyleListParagraphBold"/>
        <w:numPr>
          <w:ilvl w:val="0"/>
          <w:numId w:val="3"/>
        </w:numPr>
        <w:rPr>
          <w:lang w:eastAsia="en-US"/>
        </w:rPr>
      </w:pPr>
      <w:r w:rsidRPr="00B90BA1">
        <w:t>A council that puts residents first</w:t>
      </w:r>
    </w:p>
    <w:p w14:paraId="48B95718" w14:textId="5A0552C3" w:rsidR="00377569" w:rsidRPr="00820E75" w:rsidRDefault="00820E75" w:rsidP="00377569">
      <w:pPr>
        <w:pStyle w:val="StyleListParagraphBold"/>
        <w:rPr>
          <w:b w:val="0"/>
          <w:bCs w:val="0"/>
          <w:lang w:eastAsia="en-US"/>
        </w:rPr>
      </w:pPr>
      <w:r w:rsidRPr="00820E75">
        <w:rPr>
          <w:b w:val="0"/>
          <w:bCs w:val="0"/>
          <w:lang w:eastAsia="en-US"/>
        </w:rPr>
        <w:t>By ensuring a better understanding of our assets and how we can use them better, residents will be served better, whether improving and investing in community buildings, answering queries more promptly</w:t>
      </w:r>
      <w:r w:rsidR="00A65BF4">
        <w:rPr>
          <w:b w:val="0"/>
          <w:bCs w:val="0"/>
          <w:lang w:eastAsia="en-US"/>
        </w:rPr>
        <w:t>, or generating new income to support services</w:t>
      </w:r>
      <w:r w:rsidRPr="00820E75">
        <w:rPr>
          <w:b w:val="0"/>
          <w:bCs w:val="0"/>
          <w:lang w:eastAsia="en-US"/>
        </w:rPr>
        <w:t xml:space="preserve">. </w:t>
      </w:r>
    </w:p>
    <w:p w14:paraId="2224E40A" w14:textId="77777777" w:rsidR="00820E75" w:rsidRPr="00B90BA1" w:rsidRDefault="00820E75" w:rsidP="00377569">
      <w:pPr>
        <w:pStyle w:val="StyleListParagraphBold"/>
        <w:rPr>
          <w:lang w:eastAsia="en-US"/>
        </w:rPr>
      </w:pPr>
    </w:p>
    <w:p w14:paraId="094F179A" w14:textId="77777777" w:rsidR="00377569" w:rsidRPr="00B90BA1" w:rsidRDefault="00377569" w:rsidP="00D56BEC">
      <w:pPr>
        <w:pStyle w:val="StyleListParagraphBold"/>
        <w:numPr>
          <w:ilvl w:val="0"/>
          <w:numId w:val="3"/>
        </w:numPr>
      </w:pPr>
      <w:r w:rsidRPr="00B90BA1">
        <w:t>A borough that is clean and safe</w:t>
      </w:r>
    </w:p>
    <w:p w14:paraId="7270AC1D" w14:textId="091D9747" w:rsidR="009B7B3F" w:rsidRDefault="00820E75" w:rsidP="009B7B3F">
      <w:pPr>
        <w:pStyle w:val="StyleListParagraphBold"/>
        <w:rPr>
          <w:b w:val="0"/>
          <w:bCs w:val="0"/>
        </w:rPr>
      </w:pPr>
      <w:r w:rsidRPr="00820E75">
        <w:rPr>
          <w:b w:val="0"/>
          <w:bCs w:val="0"/>
        </w:rPr>
        <w:t xml:space="preserve">The new </w:t>
      </w:r>
      <w:r w:rsidRPr="00820E75">
        <w:rPr>
          <w:b w:val="0"/>
          <w:bCs w:val="0"/>
          <w:lang w:eastAsia="en-US"/>
        </w:rPr>
        <w:t>IWMS</w:t>
      </w:r>
      <w:r w:rsidRPr="00820E75">
        <w:rPr>
          <w:b w:val="0"/>
          <w:bCs w:val="0"/>
        </w:rPr>
        <w:t xml:space="preserve"> will improve the compliance in respect of our </w:t>
      </w:r>
      <w:r w:rsidR="009B7B3F">
        <w:rPr>
          <w:b w:val="0"/>
          <w:bCs w:val="0"/>
        </w:rPr>
        <w:t>corporate</w:t>
      </w:r>
      <w:r w:rsidRPr="00820E75">
        <w:rPr>
          <w:b w:val="0"/>
          <w:bCs w:val="0"/>
        </w:rPr>
        <w:t xml:space="preserve"> and commercial properties.</w:t>
      </w:r>
    </w:p>
    <w:p w14:paraId="3A49274B" w14:textId="2FABF206" w:rsidR="00377569" w:rsidRPr="00820E75" w:rsidRDefault="00820E75" w:rsidP="009B7B3F">
      <w:pPr>
        <w:pStyle w:val="StyleListParagraphBold"/>
        <w:ind w:left="0"/>
        <w:rPr>
          <w:b w:val="0"/>
          <w:bCs w:val="0"/>
        </w:rPr>
      </w:pPr>
      <w:r w:rsidRPr="00820E75">
        <w:rPr>
          <w:b w:val="0"/>
          <w:bCs w:val="0"/>
        </w:rPr>
        <w:t xml:space="preserve">  </w:t>
      </w:r>
    </w:p>
    <w:p w14:paraId="23753281" w14:textId="66F5B5E4" w:rsidR="00377569" w:rsidRDefault="00377569" w:rsidP="00D56BEC">
      <w:pPr>
        <w:pStyle w:val="StyleListParagraphBold"/>
        <w:numPr>
          <w:ilvl w:val="0"/>
          <w:numId w:val="3"/>
        </w:numPr>
      </w:pPr>
      <w:r w:rsidRPr="00B90BA1">
        <w:t>A place where those in need are supported</w:t>
      </w:r>
    </w:p>
    <w:p w14:paraId="7B4FD147" w14:textId="2025DB76" w:rsidR="00820E75" w:rsidRPr="00820E75" w:rsidRDefault="00820E75" w:rsidP="00820E75">
      <w:pPr>
        <w:pStyle w:val="StyleListParagraphBold"/>
        <w:rPr>
          <w:b w:val="0"/>
          <w:bCs w:val="0"/>
        </w:rPr>
      </w:pPr>
      <w:r w:rsidRPr="00820E75">
        <w:rPr>
          <w:b w:val="0"/>
          <w:bCs w:val="0"/>
        </w:rPr>
        <w:t>Improving our asset base will enable better use of buildings and properties to support resident</w:t>
      </w:r>
      <w:r w:rsidR="009B7B3F">
        <w:rPr>
          <w:b w:val="0"/>
          <w:bCs w:val="0"/>
        </w:rPr>
        <w:t xml:space="preserve">s </w:t>
      </w:r>
      <w:r w:rsidRPr="00820E75">
        <w:rPr>
          <w:b w:val="0"/>
          <w:bCs w:val="0"/>
        </w:rPr>
        <w:t>most in need</w:t>
      </w:r>
      <w:r w:rsidRPr="00F31E75">
        <w:rPr>
          <w:b w:val="0"/>
          <w:bCs w:val="0"/>
        </w:rPr>
        <w:t xml:space="preserve">, for example, step-up flats for people with mental health issues, </w:t>
      </w:r>
      <w:r w:rsidR="009B7B3F" w:rsidRPr="00F31E75">
        <w:rPr>
          <w:b w:val="0"/>
          <w:bCs w:val="0"/>
        </w:rPr>
        <w:t>could be</w:t>
      </w:r>
      <w:r w:rsidRPr="00F31E75">
        <w:rPr>
          <w:b w:val="0"/>
          <w:bCs w:val="0"/>
        </w:rPr>
        <w:t xml:space="preserve"> refurbished </w:t>
      </w:r>
      <w:r w:rsidR="00256EBA">
        <w:rPr>
          <w:b w:val="0"/>
          <w:bCs w:val="0"/>
        </w:rPr>
        <w:t>with</w:t>
      </w:r>
      <w:r w:rsidRPr="00F31E75">
        <w:rPr>
          <w:b w:val="0"/>
          <w:bCs w:val="0"/>
        </w:rPr>
        <w:t xml:space="preserve"> proceeds from disposals of surplus and </w:t>
      </w:r>
      <w:r w:rsidR="004A0152" w:rsidRPr="00F31E75">
        <w:rPr>
          <w:b w:val="0"/>
          <w:bCs w:val="0"/>
        </w:rPr>
        <w:t>poor-quality</w:t>
      </w:r>
      <w:r w:rsidRPr="00F31E75">
        <w:rPr>
          <w:b w:val="0"/>
          <w:bCs w:val="0"/>
        </w:rPr>
        <w:t xml:space="preserve"> buildings which have been identified as a result of the CPS.</w:t>
      </w:r>
      <w:r w:rsidRPr="00820E75">
        <w:rPr>
          <w:b w:val="0"/>
          <w:bCs w:val="0"/>
        </w:rPr>
        <w:t xml:space="preserve"> </w:t>
      </w:r>
    </w:p>
    <w:p w14:paraId="5514D939" w14:textId="77777777" w:rsidR="00333FAA" w:rsidRPr="004A0152" w:rsidRDefault="00333FAA" w:rsidP="000B7C66">
      <w:pPr>
        <w:pStyle w:val="Heading2"/>
        <w:spacing w:before="480" w:after="240"/>
        <w:rPr>
          <w:b w:val="0"/>
          <w:bCs w:val="0"/>
        </w:rPr>
      </w:pPr>
      <w:r w:rsidRPr="004A0152">
        <w:rPr>
          <w:b w:val="0"/>
          <w:bCs w:val="0"/>
        </w:rPr>
        <w:t>Section 3 - Statutory Officer Clearance</w:t>
      </w:r>
    </w:p>
    <w:p w14:paraId="3B5D52F9" w14:textId="287C58AB" w:rsidR="00A66326" w:rsidRPr="004A556E" w:rsidRDefault="00A66326" w:rsidP="00A66326">
      <w:pPr>
        <w:rPr>
          <w:rFonts w:cs="Arial"/>
          <w:sz w:val="28"/>
        </w:rPr>
      </w:pPr>
      <w:r w:rsidRPr="004A556E">
        <w:rPr>
          <w:rFonts w:cs="Arial"/>
          <w:b/>
          <w:sz w:val="28"/>
        </w:rPr>
        <w:t xml:space="preserve">Statutory Officer:  </w:t>
      </w:r>
      <w:r w:rsidR="00B15912" w:rsidRPr="004A0152">
        <w:rPr>
          <w:rFonts w:cs="Arial"/>
          <w:b/>
          <w:sz w:val="28"/>
        </w:rPr>
        <w:t>Dawn Calvert</w:t>
      </w:r>
    </w:p>
    <w:p w14:paraId="06450070" w14:textId="6B5CF258" w:rsidR="00A66326" w:rsidRPr="004A556E" w:rsidRDefault="00A66326" w:rsidP="00A66326">
      <w:pPr>
        <w:rPr>
          <w:rFonts w:cs="Arial"/>
        </w:rPr>
      </w:pPr>
      <w:r w:rsidRPr="004A556E">
        <w:rPr>
          <w:rFonts w:cs="Arial"/>
        </w:rPr>
        <w:t>Signed by the Chief Financial Officer</w:t>
      </w:r>
    </w:p>
    <w:p w14:paraId="3087F8B5" w14:textId="72CD0E13" w:rsidR="004A556E" w:rsidRDefault="00E12A2C" w:rsidP="00A66326">
      <w:pPr>
        <w:rPr>
          <w:rFonts w:cs="Arial"/>
        </w:rPr>
      </w:pPr>
      <w:r>
        <w:rPr>
          <w:rFonts w:cs="Arial"/>
        </w:rPr>
        <w:t>6 July 2023</w:t>
      </w:r>
    </w:p>
    <w:p w14:paraId="3FA1EC1C" w14:textId="77777777" w:rsidR="004A0152" w:rsidRDefault="004A0152" w:rsidP="00A66326">
      <w:pPr>
        <w:rPr>
          <w:rFonts w:cs="Arial"/>
        </w:rPr>
      </w:pPr>
    </w:p>
    <w:p w14:paraId="7E329E85" w14:textId="252250F1" w:rsidR="00A66326" w:rsidRPr="004A556E" w:rsidRDefault="00A66326" w:rsidP="00A66326">
      <w:pPr>
        <w:rPr>
          <w:rFonts w:cs="Arial"/>
          <w:sz w:val="28"/>
        </w:rPr>
      </w:pPr>
      <w:r w:rsidRPr="004A556E">
        <w:rPr>
          <w:rFonts w:cs="Arial"/>
          <w:b/>
          <w:sz w:val="28"/>
        </w:rPr>
        <w:t xml:space="preserve">Statutory Officer:  </w:t>
      </w:r>
      <w:r w:rsidR="00B15912" w:rsidRPr="004A0152">
        <w:rPr>
          <w:rFonts w:cs="Arial"/>
          <w:b/>
          <w:sz w:val="28"/>
        </w:rPr>
        <w:t>Amanpreet Lally</w:t>
      </w:r>
    </w:p>
    <w:p w14:paraId="76F84634" w14:textId="52E0C310" w:rsidR="00A66326" w:rsidRPr="004A556E" w:rsidRDefault="00A66326" w:rsidP="00A66326">
      <w:pPr>
        <w:rPr>
          <w:rFonts w:cs="Arial"/>
        </w:rPr>
      </w:pPr>
      <w:r w:rsidRPr="004A556E">
        <w:rPr>
          <w:rFonts w:cs="Arial"/>
        </w:rPr>
        <w:t>Signed on behalf of the Monitoring Officer</w:t>
      </w:r>
    </w:p>
    <w:p w14:paraId="2DAA3CB1" w14:textId="41EBB5BB" w:rsidR="00A66326" w:rsidRDefault="00EB7D97" w:rsidP="00A66326">
      <w:pPr>
        <w:ind w:left="360" w:hanging="360"/>
        <w:jc w:val="both"/>
        <w:rPr>
          <w:rFonts w:cs="Arial"/>
        </w:rPr>
      </w:pPr>
      <w:r>
        <w:rPr>
          <w:rFonts w:cs="Arial"/>
        </w:rPr>
        <w:lastRenderedPageBreak/>
        <w:t>7 July 2023</w:t>
      </w:r>
    </w:p>
    <w:p w14:paraId="0AA78C52" w14:textId="77777777" w:rsidR="004A0152" w:rsidRPr="004A556E" w:rsidRDefault="004A0152" w:rsidP="00A66326">
      <w:pPr>
        <w:ind w:left="360" w:hanging="360"/>
        <w:jc w:val="both"/>
        <w:rPr>
          <w:rFonts w:cs="Arial"/>
        </w:rPr>
      </w:pPr>
    </w:p>
    <w:p w14:paraId="31D8FA55" w14:textId="47089F03" w:rsidR="00BF5AFA" w:rsidRPr="004A556E" w:rsidRDefault="00BF5AFA" w:rsidP="00BF5AFA">
      <w:pPr>
        <w:rPr>
          <w:rFonts w:cs="Arial"/>
          <w:sz w:val="28"/>
        </w:rPr>
      </w:pPr>
      <w:r w:rsidRPr="004A556E">
        <w:rPr>
          <w:rFonts w:cs="Arial"/>
          <w:b/>
          <w:sz w:val="28"/>
        </w:rPr>
        <w:t xml:space="preserve">Chief Officer:  </w:t>
      </w:r>
      <w:r w:rsidR="00B15912" w:rsidRPr="004A0152">
        <w:rPr>
          <w:rFonts w:cs="Arial"/>
          <w:b/>
          <w:sz w:val="28"/>
        </w:rPr>
        <w:t>Dipti Patel</w:t>
      </w:r>
    </w:p>
    <w:p w14:paraId="6C086558" w14:textId="6DDEDC59" w:rsidR="00BF5AFA" w:rsidRPr="004A556E" w:rsidRDefault="00BF5AFA" w:rsidP="00BF5AFA">
      <w:pPr>
        <w:rPr>
          <w:rFonts w:cs="Arial"/>
        </w:rPr>
      </w:pPr>
      <w:r w:rsidRPr="004A556E">
        <w:rPr>
          <w:rFonts w:cs="Arial"/>
        </w:rPr>
        <w:t>Signed off by the Corporate Director</w:t>
      </w:r>
    </w:p>
    <w:p w14:paraId="1924D257" w14:textId="58BEE0E8" w:rsidR="00BF5AFA" w:rsidRDefault="00E12A2C" w:rsidP="00BF5AFA">
      <w:pPr>
        <w:ind w:left="360" w:hanging="360"/>
        <w:jc w:val="both"/>
        <w:rPr>
          <w:rFonts w:cs="Arial"/>
        </w:rPr>
      </w:pPr>
      <w:r>
        <w:rPr>
          <w:rFonts w:cs="Arial"/>
        </w:rPr>
        <w:t>7 July 2023</w:t>
      </w:r>
    </w:p>
    <w:p w14:paraId="2DC70A2F" w14:textId="77777777" w:rsidR="004A0152" w:rsidRPr="004A556E" w:rsidRDefault="004A0152" w:rsidP="00BF5AFA">
      <w:pPr>
        <w:ind w:left="360" w:hanging="360"/>
        <w:jc w:val="both"/>
        <w:rPr>
          <w:rFonts w:cs="Arial"/>
        </w:rPr>
      </w:pPr>
    </w:p>
    <w:p w14:paraId="2C546334" w14:textId="349D806A" w:rsidR="00BF5AFA" w:rsidRPr="004A556E" w:rsidRDefault="00BF5AFA" w:rsidP="00BF5AFA">
      <w:pPr>
        <w:rPr>
          <w:rFonts w:cs="Arial"/>
          <w:sz w:val="28"/>
        </w:rPr>
      </w:pPr>
      <w:r w:rsidRPr="004A556E">
        <w:rPr>
          <w:rFonts w:cs="Arial"/>
          <w:b/>
          <w:sz w:val="28"/>
        </w:rPr>
        <w:t xml:space="preserve">Head of Procurement:  </w:t>
      </w:r>
      <w:r w:rsidR="00B15912" w:rsidRPr="004A0152">
        <w:rPr>
          <w:rFonts w:cs="Arial"/>
          <w:b/>
          <w:sz w:val="28"/>
        </w:rPr>
        <w:t>Nimesh Metha</w:t>
      </w:r>
    </w:p>
    <w:p w14:paraId="3C6E94C3" w14:textId="26BD4C6A" w:rsidR="00BF5AFA" w:rsidRPr="004A556E" w:rsidRDefault="00BF5AFA" w:rsidP="00BF5AFA">
      <w:pPr>
        <w:rPr>
          <w:rFonts w:cs="Arial"/>
        </w:rPr>
      </w:pPr>
      <w:r w:rsidRPr="004A556E">
        <w:rPr>
          <w:rFonts w:cs="Arial"/>
        </w:rPr>
        <w:t>Signed on /by the Head of Procurement</w:t>
      </w:r>
    </w:p>
    <w:p w14:paraId="794DD2A1" w14:textId="7B5FB5D1" w:rsidR="00BF5AFA" w:rsidRPr="004A556E" w:rsidRDefault="00F31E75" w:rsidP="00BF5AFA">
      <w:pPr>
        <w:ind w:left="360" w:hanging="360"/>
        <w:jc w:val="both"/>
        <w:rPr>
          <w:rFonts w:cs="Arial"/>
        </w:rPr>
      </w:pPr>
      <w:r w:rsidRPr="004A556E">
        <w:rPr>
          <w:rFonts w:cs="Arial"/>
        </w:rPr>
        <w:t>27 June 2023</w:t>
      </w:r>
    </w:p>
    <w:p w14:paraId="113297A5" w14:textId="0AD62A79" w:rsidR="00BF5AFA" w:rsidRPr="004A556E" w:rsidRDefault="00BF5AFA" w:rsidP="00BF5AFA">
      <w:pPr>
        <w:rPr>
          <w:rFonts w:cs="Arial"/>
          <w:sz w:val="28"/>
        </w:rPr>
      </w:pPr>
      <w:r w:rsidRPr="004A556E">
        <w:rPr>
          <w:rFonts w:cs="Arial"/>
          <w:b/>
          <w:sz w:val="28"/>
        </w:rPr>
        <w:t xml:space="preserve">Head of Internal Audit:  </w:t>
      </w:r>
      <w:r w:rsidR="00B15912" w:rsidRPr="004A0152">
        <w:rPr>
          <w:rFonts w:cs="Arial"/>
          <w:b/>
          <w:sz w:val="28"/>
        </w:rPr>
        <w:t>Neale Burns</w:t>
      </w:r>
    </w:p>
    <w:p w14:paraId="5CF04A24" w14:textId="0D3EB40A" w:rsidR="00BF5AFA" w:rsidRPr="004A556E" w:rsidRDefault="00BF5AFA" w:rsidP="00BF5AFA">
      <w:pPr>
        <w:rPr>
          <w:rFonts w:cs="Arial"/>
        </w:rPr>
      </w:pPr>
      <w:r w:rsidRPr="004A556E">
        <w:rPr>
          <w:rFonts w:cs="Arial"/>
        </w:rPr>
        <w:t>Signed on behalf of</w:t>
      </w:r>
      <w:r w:rsidR="00F31E75" w:rsidRPr="004A556E">
        <w:rPr>
          <w:rFonts w:cs="Arial"/>
        </w:rPr>
        <w:t xml:space="preserve"> </w:t>
      </w:r>
      <w:r w:rsidRPr="004A556E">
        <w:rPr>
          <w:rFonts w:cs="Arial"/>
        </w:rPr>
        <w:t>Head of Internal Audit</w:t>
      </w:r>
    </w:p>
    <w:p w14:paraId="09591F92" w14:textId="21CF1E2F" w:rsidR="00BF5AFA" w:rsidRPr="004A556E" w:rsidRDefault="00F31E75" w:rsidP="00BF5AFA">
      <w:pPr>
        <w:ind w:left="360" w:hanging="360"/>
        <w:jc w:val="both"/>
        <w:rPr>
          <w:rFonts w:cs="Arial"/>
        </w:rPr>
      </w:pPr>
      <w:r w:rsidRPr="004A556E">
        <w:rPr>
          <w:rFonts w:cs="Arial"/>
        </w:rPr>
        <w:t>30 June 2023</w:t>
      </w:r>
    </w:p>
    <w:p w14:paraId="3B1CEB5F" w14:textId="77777777" w:rsidR="00BF5AFA" w:rsidRPr="004A556E" w:rsidRDefault="00BF5AFA" w:rsidP="00BF5AFA">
      <w:pPr>
        <w:rPr>
          <w:rFonts w:cs="Arial"/>
          <w:sz w:val="28"/>
        </w:rPr>
      </w:pPr>
    </w:p>
    <w:p w14:paraId="04C352A5" w14:textId="77777777" w:rsidR="00F42E1E" w:rsidRPr="00B90BA1" w:rsidRDefault="00F42E1E" w:rsidP="00F42E1E">
      <w:pPr>
        <w:rPr>
          <w:rFonts w:cs="Arial"/>
        </w:rPr>
      </w:pPr>
    </w:p>
    <w:p w14:paraId="236185B6" w14:textId="499EFE63" w:rsidR="00F42E1E" w:rsidRPr="00B90BA1" w:rsidRDefault="00F42E1E" w:rsidP="00F42E1E">
      <w:pPr>
        <w:rPr>
          <w:rFonts w:cs="Arial"/>
        </w:rPr>
      </w:pPr>
      <w:r w:rsidRPr="00B90BA1">
        <w:rPr>
          <w:rFonts w:cs="Arial"/>
          <w:b/>
          <w:bCs/>
          <w:sz w:val="28"/>
        </w:rPr>
        <w:t xml:space="preserve">Has the Portfolio Holder(s) been consulted?  Yes </w:t>
      </w:r>
      <w:sdt>
        <w:sdtPr>
          <w:rPr>
            <w:rFonts w:cs="Arial"/>
            <w:b/>
            <w:bCs/>
            <w:sz w:val="28"/>
          </w:rPr>
          <w:id w:val="-506674679"/>
          <w14:checkbox>
            <w14:checked w14:val="1"/>
            <w14:checkedState w14:val="2612" w14:font="MS Gothic"/>
            <w14:uncheckedState w14:val="2610" w14:font="MS Gothic"/>
          </w14:checkbox>
        </w:sdtPr>
        <w:sdtEndPr/>
        <w:sdtContent>
          <w:r w:rsidR="00F31E75">
            <w:rPr>
              <w:rFonts w:ascii="MS Gothic" w:eastAsia="MS Gothic" w:hAnsi="MS Gothic" w:cs="Arial" w:hint="eastAsia"/>
              <w:b/>
              <w:bCs/>
              <w:sz w:val="28"/>
            </w:rPr>
            <w:t>☒</w:t>
          </w:r>
        </w:sdtContent>
      </w:sdt>
      <w:r w:rsidRPr="00B90BA1">
        <w:rPr>
          <w:rFonts w:cs="Arial"/>
          <w:b/>
          <w:bCs/>
          <w:sz w:val="28"/>
        </w:rPr>
        <w:t xml:space="preserve">     </w:t>
      </w:r>
    </w:p>
    <w:p w14:paraId="45A19EC7" w14:textId="59434FDF" w:rsidR="003313EA" w:rsidRPr="00B90BA1" w:rsidRDefault="003313EA" w:rsidP="00BF5AFA">
      <w:pPr>
        <w:pStyle w:val="Heading2"/>
        <w:spacing w:before="480" w:after="240"/>
        <w:rPr>
          <w:rFonts w:ascii="Arial" w:hAnsi="Arial"/>
        </w:rPr>
      </w:pPr>
      <w:r w:rsidRPr="00B90BA1">
        <w:rPr>
          <w:rFonts w:ascii="Arial" w:hAnsi="Arial"/>
        </w:rPr>
        <w:t>Mandatory Checks</w:t>
      </w:r>
    </w:p>
    <w:p w14:paraId="64551188" w14:textId="018877CE" w:rsidR="003313EA" w:rsidRPr="00B90BA1" w:rsidRDefault="003313EA" w:rsidP="003313EA">
      <w:pPr>
        <w:pStyle w:val="Heading3"/>
        <w:ind w:left="0" w:firstLine="0"/>
        <w:jc w:val="left"/>
      </w:pPr>
      <w:r w:rsidRPr="00B90BA1">
        <w:t>Ward Councillors notified:  NO</w:t>
      </w:r>
      <w:r w:rsidR="00DE797B">
        <w:t xml:space="preserve"> </w:t>
      </w:r>
      <w:r w:rsidRPr="00DE797B">
        <w:rPr>
          <w:b w:val="0"/>
          <w:bCs w:val="0"/>
        </w:rPr>
        <w:t>as it impacts on all Wards</w:t>
      </w:r>
      <w:r w:rsidRPr="00B90BA1">
        <w:t xml:space="preserve"> </w:t>
      </w:r>
    </w:p>
    <w:p w14:paraId="2A2D9472" w14:textId="29B2F77D" w:rsidR="003313EA" w:rsidRPr="00B90BA1" w:rsidRDefault="003313EA" w:rsidP="003313EA">
      <w:pPr>
        <w:pStyle w:val="Heading3"/>
        <w:spacing w:before="240"/>
        <w:rPr>
          <w:b w:val="0"/>
        </w:rPr>
      </w:pPr>
      <w:r w:rsidRPr="00B90BA1">
        <w:t xml:space="preserve">EqIA carried out:  </w:t>
      </w:r>
      <w:r w:rsidR="00C0131C">
        <w:t>No</w:t>
      </w:r>
    </w:p>
    <w:p w14:paraId="7008F8C1" w14:textId="77777777" w:rsidR="00C0131C" w:rsidRDefault="00C0131C" w:rsidP="003313EA">
      <w:pPr>
        <w:pStyle w:val="Infotext"/>
        <w:rPr>
          <w:rFonts w:cs="Arial"/>
          <w:i/>
          <w:color w:val="FF0000"/>
          <w:sz w:val="24"/>
          <w:szCs w:val="24"/>
        </w:rPr>
      </w:pPr>
    </w:p>
    <w:p w14:paraId="144D0F82" w14:textId="0A0065D5" w:rsidR="003313EA" w:rsidRPr="00B90BA1" w:rsidRDefault="00C0131C" w:rsidP="003313EA">
      <w:pPr>
        <w:pStyle w:val="Infotext"/>
        <w:rPr>
          <w:rFonts w:cs="Arial"/>
        </w:rPr>
      </w:pPr>
      <w:r>
        <w:rPr>
          <w:rFonts w:cs="Arial"/>
        </w:rPr>
        <w:t xml:space="preserve">As per the </w:t>
      </w:r>
      <w:r w:rsidR="00DE797B">
        <w:rPr>
          <w:rFonts w:cs="Arial"/>
        </w:rPr>
        <w:t xml:space="preserve">above, further workstreams, business cases and decision-making will incorporate EqIAs on a </w:t>
      </w:r>
      <w:r w:rsidR="004A0152">
        <w:rPr>
          <w:rFonts w:cs="Arial"/>
        </w:rPr>
        <w:t>case-by-case</w:t>
      </w:r>
      <w:r w:rsidR="00DE797B">
        <w:rPr>
          <w:rFonts w:cs="Arial"/>
        </w:rPr>
        <w:t xml:space="preserve"> basis. </w:t>
      </w:r>
    </w:p>
    <w:p w14:paraId="41E16C55" w14:textId="77777777" w:rsidR="00333FAA" w:rsidRPr="00B90BA1" w:rsidRDefault="00333FAA" w:rsidP="00842757">
      <w:pPr>
        <w:pStyle w:val="Heading2"/>
        <w:spacing w:before="480" w:after="240"/>
        <w:rPr>
          <w:rFonts w:ascii="Arial" w:hAnsi="Arial"/>
        </w:rPr>
      </w:pPr>
      <w:r w:rsidRPr="00B90BA1">
        <w:rPr>
          <w:rFonts w:ascii="Arial" w:hAnsi="Arial"/>
        </w:rPr>
        <w:t xml:space="preserve">Section </w:t>
      </w:r>
      <w:r w:rsidR="00A20113" w:rsidRPr="00B90BA1">
        <w:rPr>
          <w:rFonts w:ascii="Arial" w:hAnsi="Arial"/>
        </w:rPr>
        <w:t>4</w:t>
      </w:r>
      <w:r w:rsidRPr="00B90BA1">
        <w:rPr>
          <w:rFonts w:ascii="Arial" w:hAnsi="Arial"/>
        </w:rPr>
        <w:t xml:space="preserve"> - Contact Details and Background Papers</w:t>
      </w:r>
    </w:p>
    <w:p w14:paraId="0005C0E4" w14:textId="06D81B55" w:rsidR="00333FAA" w:rsidRPr="00DE797B" w:rsidRDefault="00333FAA" w:rsidP="00CC18AC">
      <w:pPr>
        <w:pStyle w:val="Infotext"/>
        <w:spacing w:after="240"/>
        <w:rPr>
          <w:rFonts w:cs="Arial"/>
        </w:rPr>
      </w:pPr>
      <w:r w:rsidRPr="00B90BA1">
        <w:rPr>
          <w:rFonts w:cs="Arial"/>
          <w:b/>
        </w:rPr>
        <w:t>Contact</w:t>
      </w:r>
      <w:r w:rsidRPr="00DE797B">
        <w:rPr>
          <w:rFonts w:cs="Arial"/>
          <w:b/>
        </w:rPr>
        <w:t xml:space="preserve">:  </w:t>
      </w:r>
      <w:r w:rsidR="00C0131C" w:rsidRPr="00DE797B">
        <w:rPr>
          <w:rFonts w:cs="Arial"/>
        </w:rPr>
        <w:t>Sophie Linton</w:t>
      </w:r>
      <w:r w:rsidR="004A0152">
        <w:rPr>
          <w:rFonts w:cs="Arial"/>
        </w:rPr>
        <w:t>, Estates Manager,</w:t>
      </w:r>
      <w:r w:rsidR="00C0131C" w:rsidRPr="00DE797B">
        <w:rPr>
          <w:rFonts w:cs="Arial"/>
        </w:rPr>
        <w:t xml:space="preserve"> </w:t>
      </w:r>
      <w:hyperlink r:id="rId13" w:history="1">
        <w:r w:rsidR="004A0152" w:rsidRPr="00643B03">
          <w:rPr>
            <w:rStyle w:val="Hyperlink"/>
            <w:rFonts w:cs="Arial"/>
          </w:rPr>
          <w:t>Sophie.Linton@harrow.gov.uk</w:t>
        </w:r>
      </w:hyperlink>
      <w:r w:rsidR="004A0152">
        <w:rPr>
          <w:rFonts w:cs="Arial"/>
        </w:rPr>
        <w:t xml:space="preserve"> </w:t>
      </w:r>
    </w:p>
    <w:p w14:paraId="77C58D4B" w14:textId="11FCD2F9" w:rsidR="00333FAA" w:rsidRPr="00B90BA1" w:rsidRDefault="00333FAA" w:rsidP="00CC18AC">
      <w:pPr>
        <w:pStyle w:val="Infotext"/>
        <w:spacing w:after="240"/>
        <w:rPr>
          <w:rFonts w:cs="Arial"/>
          <w:b/>
        </w:rPr>
      </w:pPr>
      <w:r w:rsidRPr="00B90BA1">
        <w:rPr>
          <w:rFonts w:cs="Arial"/>
          <w:b/>
        </w:rPr>
        <w:t xml:space="preserve">Background Papers: </w:t>
      </w:r>
      <w:r w:rsidR="005808FB" w:rsidRPr="00B90BA1">
        <w:rPr>
          <w:rFonts w:cs="Arial"/>
          <w:b/>
        </w:rPr>
        <w:t xml:space="preserve"> </w:t>
      </w:r>
      <w:r w:rsidR="001B761B">
        <w:rPr>
          <w:rFonts w:cs="Arial"/>
        </w:rPr>
        <w:t>None</w:t>
      </w:r>
    </w:p>
    <w:p w14:paraId="1F9F96CD" w14:textId="77777777" w:rsidR="005718B5" w:rsidRPr="00B90BA1" w:rsidRDefault="005718B5" w:rsidP="005718B5">
      <w:pPr>
        <w:jc w:val="both"/>
        <w:rPr>
          <w:rFonts w:cs="Arial"/>
          <w:szCs w:val="24"/>
          <w:lang w:eastAsia="en-GB"/>
        </w:rPr>
      </w:pPr>
      <w:r w:rsidRPr="00B90BA1">
        <w:rPr>
          <w:rFonts w:cs="Arial"/>
          <w:i/>
          <w:iCs/>
          <w:szCs w:val="24"/>
          <w:lang w:eastAsia="en-GB"/>
        </w:rPr>
        <w:t> </w:t>
      </w:r>
    </w:p>
    <w:p w14:paraId="7C8FEB52" w14:textId="76C84698" w:rsidR="00842757" w:rsidRPr="004A0152" w:rsidRDefault="00842757" w:rsidP="00842757">
      <w:pPr>
        <w:pStyle w:val="Infotext"/>
        <w:spacing w:before="480"/>
        <w:rPr>
          <w:rFonts w:ascii="Arial Black" w:hAnsi="Arial Black" w:cs="Arial"/>
        </w:rPr>
      </w:pPr>
      <w:r w:rsidRPr="004A0152">
        <w:rPr>
          <w:rFonts w:ascii="Arial Black" w:hAnsi="Arial Black" w:cs="Arial"/>
        </w:rPr>
        <w:t>Call-in waived by the Chair of Overview and Scrutiny Committee</w:t>
      </w:r>
      <w:r w:rsidR="004A0152">
        <w:rPr>
          <w:rFonts w:ascii="Arial Black" w:hAnsi="Arial Black" w:cs="Arial"/>
        </w:rPr>
        <w:t xml:space="preserve"> - NO</w:t>
      </w:r>
    </w:p>
    <w:p w14:paraId="3CCA5C3B" w14:textId="34A0529E" w:rsidR="000D4E36" w:rsidRPr="00B90BA1" w:rsidRDefault="000D4E36" w:rsidP="00ED6776">
      <w:pPr>
        <w:pStyle w:val="Infotext"/>
        <w:tabs>
          <w:tab w:val="left" w:pos="3768"/>
          <w:tab w:val="left" w:pos="4315"/>
        </w:tabs>
        <w:rPr>
          <w:rFonts w:cs="Arial"/>
          <w:i/>
          <w:sz w:val="24"/>
          <w:szCs w:val="24"/>
          <w:lang w:eastAsia="en-GB"/>
        </w:rPr>
      </w:pPr>
    </w:p>
    <w:sectPr w:rsidR="000D4E36" w:rsidRPr="00B90BA1"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EE08" w14:textId="77777777" w:rsidR="000D32FE" w:rsidRDefault="000D32FE">
      <w:r>
        <w:separator/>
      </w:r>
    </w:p>
  </w:endnote>
  <w:endnote w:type="continuationSeparator" w:id="0">
    <w:p w14:paraId="0358FE00" w14:textId="77777777" w:rsidR="000D32FE" w:rsidRDefault="000D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3E9E" w14:textId="77777777" w:rsidR="000D32FE" w:rsidRDefault="000D32FE">
      <w:r>
        <w:separator/>
      </w:r>
    </w:p>
  </w:footnote>
  <w:footnote w:type="continuationSeparator" w:id="0">
    <w:p w14:paraId="49C24224" w14:textId="77777777" w:rsidR="000D32FE" w:rsidRDefault="000D3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5823"/>
    <w:multiLevelType w:val="hybridMultilevel"/>
    <w:tmpl w:val="91CCB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961CC"/>
    <w:multiLevelType w:val="multilevel"/>
    <w:tmpl w:val="2E66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F4064A5"/>
    <w:multiLevelType w:val="multilevel"/>
    <w:tmpl w:val="6BA059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6617340">
    <w:abstractNumId w:val="2"/>
  </w:num>
  <w:num w:numId="2" w16cid:durableId="1341591366">
    <w:abstractNumId w:val="4"/>
  </w:num>
  <w:num w:numId="3" w16cid:durableId="333185153">
    <w:abstractNumId w:val="3"/>
  </w:num>
  <w:num w:numId="4" w16cid:durableId="280721593">
    <w:abstractNumId w:val="1"/>
  </w:num>
  <w:num w:numId="5" w16cid:durableId="1213926118">
    <w:abstractNumId w:val="0"/>
  </w:num>
  <w:num w:numId="6" w16cid:durableId="1312251641">
    <w:abstractNumId w:val="5"/>
  </w:num>
  <w:num w:numId="7" w16cid:durableId="12380567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309EF"/>
    <w:rsid w:val="0004029A"/>
    <w:rsid w:val="000474E3"/>
    <w:rsid w:val="0006034E"/>
    <w:rsid w:val="00063783"/>
    <w:rsid w:val="00064444"/>
    <w:rsid w:val="00073765"/>
    <w:rsid w:val="000929A6"/>
    <w:rsid w:val="00095FA1"/>
    <w:rsid w:val="000B5015"/>
    <w:rsid w:val="000B788F"/>
    <w:rsid w:val="000B7C66"/>
    <w:rsid w:val="000D32FE"/>
    <w:rsid w:val="000D4E36"/>
    <w:rsid w:val="000D7FC2"/>
    <w:rsid w:val="000E44B2"/>
    <w:rsid w:val="000E62FE"/>
    <w:rsid w:val="00105B8A"/>
    <w:rsid w:val="001161E4"/>
    <w:rsid w:val="00125A26"/>
    <w:rsid w:val="00145D9D"/>
    <w:rsid w:val="001472A8"/>
    <w:rsid w:val="0015034B"/>
    <w:rsid w:val="0015376F"/>
    <w:rsid w:val="001603B1"/>
    <w:rsid w:val="001614E0"/>
    <w:rsid w:val="00171BD8"/>
    <w:rsid w:val="0017653E"/>
    <w:rsid w:val="00182B01"/>
    <w:rsid w:val="001840D2"/>
    <w:rsid w:val="00194CD4"/>
    <w:rsid w:val="001966D7"/>
    <w:rsid w:val="001B75B3"/>
    <w:rsid w:val="001B761B"/>
    <w:rsid w:val="001C4D2E"/>
    <w:rsid w:val="001C7E35"/>
    <w:rsid w:val="001D3ADD"/>
    <w:rsid w:val="001E3C06"/>
    <w:rsid w:val="001F0037"/>
    <w:rsid w:val="001F0BE9"/>
    <w:rsid w:val="00202D79"/>
    <w:rsid w:val="00203F35"/>
    <w:rsid w:val="00205D2F"/>
    <w:rsid w:val="00215E8F"/>
    <w:rsid w:val="00221A93"/>
    <w:rsid w:val="00225369"/>
    <w:rsid w:val="002322BB"/>
    <w:rsid w:val="00251254"/>
    <w:rsid w:val="002544BD"/>
    <w:rsid w:val="002548D1"/>
    <w:rsid w:val="00256EBA"/>
    <w:rsid w:val="0027283B"/>
    <w:rsid w:val="00277052"/>
    <w:rsid w:val="0028019B"/>
    <w:rsid w:val="00282E73"/>
    <w:rsid w:val="00283CAB"/>
    <w:rsid w:val="0028525A"/>
    <w:rsid w:val="002A3FEF"/>
    <w:rsid w:val="002B54A6"/>
    <w:rsid w:val="002F3EE9"/>
    <w:rsid w:val="00307F76"/>
    <w:rsid w:val="00321FBB"/>
    <w:rsid w:val="00330832"/>
    <w:rsid w:val="003313EA"/>
    <w:rsid w:val="00333FAA"/>
    <w:rsid w:val="003355D7"/>
    <w:rsid w:val="0036201C"/>
    <w:rsid w:val="00376768"/>
    <w:rsid w:val="00377569"/>
    <w:rsid w:val="00380F87"/>
    <w:rsid w:val="0038156D"/>
    <w:rsid w:val="00383056"/>
    <w:rsid w:val="003B2677"/>
    <w:rsid w:val="003C270D"/>
    <w:rsid w:val="003E0F05"/>
    <w:rsid w:val="003E2E2C"/>
    <w:rsid w:val="003F01A7"/>
    <w:rsid w:val="003F200F"/>
    <w:rsid w:val="003F3AFD"/>
    <w:rsid w:val="004076C8"/>
    <w:rsid w:val="004115D6"/>
    <w:rsid w:val="004207E3"/>
    <w:rsid w:val="00421A4C"/>
    <w:rsid w:val="004238C2"/>
    <w:rsid w:val="00435B5D"/>
    <w:rsid w:val="004363F7"/>
    <w:rsid w:val="0044525C"/>
    <w:rsid w:val="004553F1"/>
    <w:rsid w:val="00471C1F"/>
    <w:rsid w:val="004809FA"/>
    <w:rsid w:val="00493283"/>
    <w:rsid w:val="004A0152"/>
    <w:rsid w:val="004A556E"/>
    <w:rsid w:val="004B411F"/>
    <w:rsid w:val="004C2D09"/>
    <w:rsid w:val="004C4A75"/>
    <w:rsid w:val="004D2DA0"/>
    <w:rsid w:val="004E14A4"/>
    <w:rsid w:val="004E3CDB"/>
    <w:rsid w:val="004F5477"/>
    <w:rsid w:val="004F54BD"/>
    <w:rsid w:val="004F56C5"/>
    <w:rsid w:val="00506185"/>
    <w:rsid w:val="005354D0"/>
    <w:rsid w:val="0054172C"/>
    <w:rsid w:val="0054590F"/>
    <w:rsid w:val="005459EC"/>
    <w:rsid w:val="00563EA4"/>
    <w:rsid w:val="005718B5"/>
    <w:rsid w:val="005808FB"/>
    <w:rsid w:val="005811F8"/>
    <w:rsid w:val="00582605"/>
    <w:rsid w:val="00582931"/>
    <w:rsid w:val="00591016"/>
    <w:rsid w:val="005A64E0"/>
    <w:rsid w:val="005B3F67"/>
    <w:rsid w:val="005B7617"/>
    <w:rsid w:val="005C179F"/>
    <w:rsid w:val="005D548F"/>
    <w:rsid w:val="005D6EF5"/>
    <w:rsid w:val="005E3A10"/>
    <w:rsid w:val="005E7509"/>
    <w:rsid w:val="0060144D"/>
    <w:rsid w:val="00601D7F"/>
    <w:rsid w:val="006052A3"/>
    <w:rsid w:val="00605A4C"/>
    <w:rsid w:val="00624DF9"/>
    <w:rsid w:val="00645656"/>
    <w:rsid w:val="00645B8B"/>
    <w:rsid w:val="00655044"/>
    <w:rsid w:val="00666922"/>
    <w:rsid w:val="00670F17"/>
    <w:rsid w:val="006710C7"/>
    <w:rsid w:val="00687A6B"/>
    <w:rsid w:val="00696A83"/>
    <w:rsid w:val="006C3891"/>
    <w:rsid w:val="006C580A"/>
    <w:rsid w:val="006D1E69"/>
    <w:rsid w:val="006E339E"/>
    <w:rsid w:val="006F057C"/>
    <w:rsid w:val="006F22DA"/>
    <w:rsid w:val="006F2EB3"/>
    <w:rsid w:val="00702629"/>
    <w:rsid w:val="007112D1"/>
    <w:rsid w:val="007116B1"/>
    <w:rsid w:val="00714BEE"/>
    <w:rsid w:val="00716C99"/>
    <w:rsid w:val="00721215"/>
    <w:rsid w:val="007330C8"/>
    <w:rsid w:val="007400CF"/>
    <w:rsid w:val="00767044"/>
    <w:rsid w:val="00776B7B"/>
    <w:rsid w:val="00786A26"/>
    <w:rsid w:val="007A5584"/>
    <w:rsid w:val="007B23FC"/>
    <w:rsid w:val="007D0C1D"/>
    <w:rsid w:val="007D2000"/>
    <w:rsid w:val="007D4DBF"/>
    <w:rsid w:val="007E4732"/>
    <w:rsid w:val="007E4BA4"/>
    <w:rsid w:val="007E7A4B"/>
    <w:rsid w:val="007F004E"/>
    <w:rsid w:val="007F335A"/>
    <w:rsid w:val="00803104"/>
    <w:rsid w:val="00812901"/>
    <w:rsid w:val="00820E75"/>
    <w:rsid w:val="00825BB1"/>
    <w:rsid w:val="00826B9A"/>
    <w:rsid w:val="00842757"/>
    <w:rsid w:val="00843CC2"/>
    <w:rsid w:val="00845806"/>
    <w:rsid w:val="00850CE6"/>
    <w:rsid w:val="0085266D"/>
    <w:rsid w:val="008672A8"/>
    <w:rsid w:val="008A5AA0"/>
    <w:rsid w:val="008C492A"/>
    <w:rsid w:val="008E224D"/>
    <w:rsid w:val="0092530B"/>
    <w:rsid w:val="009341A6"/>
    <w:rsid w:val="0094208C"/>
    <w:rsid w:val="00942F17"/>
    <w:rsid w:val="00943236"/>
    <w:rsid w:val="00952CEF"/>
    <w:rsid w:val="00955421"/>
    <w:rsid w:val="00966311"/>
    <w:rsid w:val="00990E9C"/>
    <w:rsid w:val="00994542"/>
    <w:rsid w:val="00994908"/>
    <w:rsid w:val="009B160B"/>
    <w:rsid w:val="009B36F7"/>
    <w:rsid w:val="009B7B3F"/>
    <w:rsid w:val="009C237B"/>
    <w:rsid w:val="009C4DD1"/>
    <w:rsid w:val="009E5A93"/>
    <w:rsid w:val="009F3154"/>
    <w:rsid w:val="009F509A"/>
    <w:rsid w:val="00A1211C"/>
    <w:rsid w:val="00A20113"/>
    <w:rsid w:val="00A20D78"/>
    <w:rsid w:val="00A2215F"/>
    <w:rsid w:val="00A22839"/>
    <w:rsid w:val="00A23E19"/>
    <w:rsid w:val="00A304EB"/>
    <w:rsid w:val="00A33185"/>
    <w:rsid w:val="00A53B04"/>
    <w:rsid w:val="00A65BF4"/>
    <w:rsid w:val="00A661F4"/>
    <w:rsid w:val="00A66326"/>
    <w:rsid w:val="00A6746C"/>
    <w:rsid w:val="00A7271A"/>
    <w:rsid w:val="00A74D79"/>
    <w:rsid w:val="00A81E19"/>
    <w:rsid w:val="00A9723B"/>
    <w:rsid w:val="00AB795F"/>
    <w:rsid w:val="00AC6312"/>
    <w:rsid w:val="00AD1E77"/>
    <w:rsid w:val="00AD6D80"/>
    <w:rsid w:val="00AF31F7"/>
    <w:rsid w:val="00B008A4"/>
    <w:rsid w:val="00B1160D"/>
    <w:rsid w:val="00B139FB"/>
    <w:rsid w:val="00B14A59"/>
    <w:rsid w:val="00B15912"/>
    <w:rsid w:val="00B444E6"/>
    <w:rsid w:val="00B52011"/>
    <w:rsid w:val="00B53EFF"/>
    <w:rsid w:val="00B54AFA"/>
    <w:rsid w:val="00B62E18"/>
    <w:rsid w:val="00B671A4"/>
    <w:rsid w:val="00B804E8"/>
    <w:rsid w:val="00B90BA1"/>
    <w:rsid w:val="00BA3F48"/>
    <w:rsid w:val="00BC206C"/>
    <w:rsid w:val="00BC431A"/>
    <w:rsid w:val="00BD1396"/>
    <w:rsid w:val="00BF5AFA"/>
    <w:rsid w:val="00C006B2"/>
    <w:rsid w:val="00C0131C"/>
    <w:rsid w:val="00C01A35"/>
    <w:rsid w:val="00C03772"/>
    <w:rsid w:val="00C04EDA"/>
    <w:rsid w:val="00C119A2"/>
    <w:rsid w:val="00C14805"/>
    <w:rsid w:val="00C150FA"/>
    <w:rsid w:val="00C160E4"/>
    <w:rsid w:val="00C26085"/>
    <w:rsid w:val="00C50B6D"/>
    <w:rsid w:val="00C53F1A"/>
    <w:rsid w:val="00C57267"/>
    <w:rsid w:val="00C616FF"/>
    <w:rsid w:val="00C62B63"/>
    <w:rsid w:val="00C72B5B"/>
    <w:rsid w:val="00C869F3"/>
    <w:rsid w:val="00CB0C6E"/>
    <w:rsid w:val="00CC18AC"/>
    <w:rsid w:val="00CD7D5D"/>
    <w:rsid w:val="00CF0621"/>
    <w:rsid w:val="00CF0FC4"/>
    <w:rsid w:val="00CF6932"/>
    <w:rsid w:val="00D01FE3"/>
    <w:rsid w:val="00D0381E"/>
    <w:rsid w:val="00D06CA3"/>
    <w:rsid w:val="00D07F46"/>
    <w:rsid w:val="00D170E5"/>
    <w:rsid w:val="00D37F2F"/>
    <w:rsid w:val="00D415B9"/>
    <w:rsid w:val="00D45030"/>
    <w:rsid w:val="00D50C4A"/>
    <w:rsid w:val="00D528E8"/>
    <w:rsid w:val="00D56BEC"/>
    <w:rsid w:val="00D674E8"/>
    <w:rsid w:val="00D7471B"/>
    <w:rsid w:val="00D771D0"/>
    <w:rsid w:val="00D835CF"/>
    <w:rsid w:val="00D83A8A"/>
    <w:rsid w:val="00DA176F"/>
    <w:rsid w:val="00DA26FB"/>
    <w:rsid w:val="00DA36BE"/>
    <w:rsid w:val="00DB6C3D"/>
    <w:rsid w:val="00DB7193"/>
    <w:rsid w:val="00DC33F0"/>
    <w:rsid w:val="00DC5ACF"/>
    <w:rsid w:val="00DC698B"/>
    <w:rsid w:val="00DD3573"/>
    <w:rsid w:val="00DD7468"/>
    <w:rsid w:val="00DE25E9"/>
    <w:rsid w:val="00DE71D3"/>
    <w:rsid w:val="00DE72CF"/>
    <w:rsid w:val="00DE797B"/>
    <w:rsid w:val="00DF08A0"/>
    <w:rsid w:val="00DF28A3"/>
    <w:rsid w:val="00E12A2C"/>
    <w:rsid w:val="00E13BEF"/>
    <w:rsid w:val="00E5346C"/>
    <w:rsid w:val="00E63554"/>
    <w:rsid w:val="00E668E3"/>
    <w:rsid w:val="00E70760"/>
    <w:rsid w:val="00E7146D"/>
    <w:rsid w:val="00E9253C"/>
    <w:rsid w:val="00EB3CF0"/>
    <w:rsid w:val="00EB45B5"/>
    <w:rsid w:val="00EB5E57"/>
    <w:rsid w:val="00EB61DB"/>
    <w:rsid w:val="00EB7D97"/>
    <w:rsid w:val="00ED1AD0"/>
    <w:rsid w:val="00ED4AFD"/>
    <w:rsid w:val="00ED6776"/>
    <w:rsid w:val="00EE4FBE"/>
    <w:rsid w:val="00F038A1"/>
    <w:rsid w:val="00F06E4E"/>
    <w:rsid w:val="00F121C6"/>
    <w:rsid w:val="00F238E0"/>
    <w:rsid w:val="00F31E75"/>
    <w:rsid w:val="00F42E1E"/>
    <w:rsid w:val="00F51E01"/>
    <w:rsid w:val="00F5649A"/>
    <w:rsid w:val="00F67DC5"/>
    <w:rsid w:val="00F82342"/>
    <w:rsid w:val="00F877DB"/>
    <w:rsid w:val="00F91AE4"/>
    <w:rsid w:val="00F93C8B"/>
    <w:rsid w:val="00F959DD"/>
    <w:rsid w:val="00F960D5"/>
    <w:rsid w:val="00F975EA"/>
    <w:rsid w:val="00FB0C68"/>
    <w:rsid w:val="00FB1231"/>
    <w:rsid w:val="00FB79EA"/>
    <w:rsid w:val="00FC1C5C"/>
    <w:rsid w:val="00FE17E2"/>
    <w:rsid w:val="00FE30CF"/>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character" w:styleId="CommentReference">
    <w:name w:val="annotation reference"/>
    <w:basedOn w:val="DefaultParagraphFont"/>
    <w:semiHidden/>
    <w:unhideWhenUsed/>
    <w:rsid w:val="00B62E18"/>
    <w:rPr>
      <w:sz w:val="16"/>
      <w:szCs w:val="16"/>
    </w:rPr>
  </w:style>
  <w:style w:type="paragraph" w:styleId="CommentText">
    <w:name w:val="annotation text"/>
    <w:basedOn w:val="Normal"/>
    <w:link w:val="CommentTextChar"/>
    <w:unhideWhenUsed/>
    <w:rsid w:val="00B62E18"/>
    <w:rPr>
      <w:sz w:val="20"/>
    </w:rPr>
  </w:style>
  <w:style w:type="character" w:customStyle="1" w:styleId="CommentTextChar">
    <w:name w:val="Comment Text Char"/>
    <w:basedOn w:val="DefaultParagraphFont"/>
    <w:link w:val="CommentText"/>
    <w:rsid w:val="00B62E18"/>
    <w:rPr>
      <w:rFonts w:ascii="Arial" w:hAnsi="Arial"/>
      <w:lang w:eastAsia="en-US"/>
    </w:rPr>
  </w:style>
  <w:style w:type="paragraph" w:styleId="CommentSubject">
    <w:name w:val="annotation subject"/>
    <w:basedOn w:val="CommentText"/>
    <w:next w:val="CommentText"/>
    <w:link w:val="CommentSubjectChar"/>
    <w:semiHidden/>
    <w:unhideWhenUsed/>
    <w:rsid w:val="00B62E18"/>
    <w:rPr>
      <w:b/>
      <w:bCs/>
    </w:rPr>
  </w:style>
  <w:style w:type="character" w:customStyle="1" w:styleId="CommentSubjectChar">
    <w:name w:val="Comment Subject Char"/>
    <w:basedOn w:val="CommentTextChar"/>
    <w:link w:val="CommentSubject"/>
    <w:semiHidden/>
    <w:rsid w:val="00B62E18"/>
    <w:rPr>
      <w:rFonts w:ascii="Arial" w:hAnsi="Arial"/>
      <w:b/>
      <w:bCs/>
      <w:lang w:eastAsia="en-US"/>
    </w:rPr>
  </w:style>
  <w:style w:type="paragraph" w:styleId="Revision">
    <w:name w:val="Revision"/>
    <w:hidden/>
    <w:uiPriority w:val="99"/>
    <w:semiHidden/>
    <w:rsid w:val="0006444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488519005">
      <w:bodyDiv w:val="1"/>
      <w:marLeft w:val="0"/>
      <w:marRight w:val="0"/>
      <w:marTop w:val="0"/>
      <w:marBottom w:val="0"/>
      <w:divBdr>
        <w:top w:val="none" w:sz="0" w:space="0" w:color="auto"/>
        <w:left w:val="none" w:sz="0" w:space="0" w:color="auto"/>
        <w:bottom w:val="none" w:sz="0" w:space="0" w:color="auto"/>
        <w:right w:val="none" w:sz="0" w:space="0" w:color="auto"/>
      </w:divBdr>
      <w:divsChild>
        <w:div w:id="114369204">
          <w:marLeft w:val="274"/>
          <w:marRight w:val="0"/>
          <w:marTop w:val="0"/>
          <w:marBottom w:val="0"/>
          <w:divBdr>
            <w:top w:val="none" w:sz="0" w:space="0" w:color="auto"/>
            <w:left w:val="none" w:sz="0" w:space="0" w:color="auto"/>
            <w:bottom w:val="none" w:sz="0" w:space="0" w:color="auto"/>
            <w:right w:val="none" w:sz="0" w:space="0" w:color="auto"/>
          </w:divBdr>
        </w:div>
        <w:div w:id="1065641973">
          <w:marLeft w:val="274"/>
          <w:marRight w:val="0"/>
          <w:marTop w:val="0"/>
          <w:marBottom w:val="0"/>
          <w:divBdr>
            <w:top w:val="none" w:sz="0" w:space="0" w:color="auto"/>
            <w:left w:val="none" w:sz="0" w:space="0" w:color="auto"/>
            <w:bottom w:val="none" w:sz="0" w:space="0" w:color="auto"/>
            <w:right w:val="none" w:sz="0" w:space="0" w:color="auto"/>
          </w:divBdr>
        </w:div>
        <w:div w:id="35589779">
          <w:marLeft w:val="274"/>
          <w:marRight w:val="0"/>
          <w:marTop w:val="0"/>
          <w:marBottom w:val="0"/>
          <w:divBdr>
            <w:top w:val="none" w:sz="0" w:space="0" w:color="auto"/>
            <w:left w:val="none" w:sz="0" w:space="0" w:color="auto"/>
            <w:bottom w:val="none" w:sz="0" w:space="0" w:color="auto"/>
            <w:right w:val="none" w:sz="0" w:space="0" w:color="auto"/>
          </w:divBdr>
        </w:div>
      </w:divsChild>
    </w:div>
    <w:div w:id="546531252">
      <w:bodyDiv w:val="1"/>
      <w:marLeft w:val="0"/>
      <w:marRight w:val="0"/>
      <w:marTop w:val="0"/>
      <w:marBottom w:val="0"/>
      <w:divBdr>
        <w:top w:val="none" w:sz="0" w:space="0" w:color="auto"/>
        <w:left w:val="none" w:sz="0" w:space="0" w:color="auto"/>
        <w:bottom w:val="none" w:sz="0" w:space="0" w:color="auto"/>
        <w:right w:val="none" w:sz="0" w:space="0" w:color="auto"/>
      </w:divBdr>
      <w:divsChild>
        <w:div w:id="1086268982">
          <w:marLeft w:val="0"/>
          <w:marRight w:val="0"/>
          <w:marTop w:val="0"/>
          <w:marBottom w:val="0"/>
          <w:divBdr>
            <w:top w:val="none" w:sz="0" w:space="0" w:color="auto"/>
            <w:left w:val="none" w:sz="0" w:space="0" w:color="auto"/>
            <w:bottom w:val="none" w:sz="0" w:space="0" w:color="auto"/>
            <w:right w:val="none" w:sz="0" w:space="0" w:color="auto"/>
          </w:divBdr>
        </w:div>
        <w:div w:id="1709914771">
          <w:marLeft w:val="0"/>
          <w:marRight w:val="0"/>
          <w:marTop w:val="0"/>
          <w:marBottom w:val="0"/>
          <w:divBdr>
            <w:top w:val="none" w:sz="0" w:space="0" w:color="auto"/>
            <w:left w:val="none" w:sz="0" w:space="0" w:color="auto"/>
            <w:bottom w:val="none" w:sz="0" w:space="0" w:color="auto"/>
            <w:right w:val="none" w:sz="0" w:space="0" w:color="auto"/>
          </w:divBdr>
        </w:div>
        <w:div w:id="271019413">
          <w:marLeft w:val="0"/>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4233542">
      <w:bodyDiv w:val="1"/>
      <w:marLeft w:val="0"/>
      <w:marRight w:val="0"/>
      <w:marTop w:val="0"/>
      <w:marBottom w:val="0"/>
      <w:divBdr>
        <w:top w:val="none" w:sz="0" w:space="0" w:color="auto"/>
        <w:left w:val="none" w:sz="0" w:space="0" w:color="auto"/>
        <w:bottom w:val="none" w:sz="0" w:space="0" w:color="auto"/>
        <w:right w:val="none" w:sz="0" w:space="0" w:color="auto"/>
      </w:divBdr>
      <w:divsChild>
        <w:div w:id="2028405475">
          <w:marLeft w:val="0"/>
          <w:marRight w:val="0"/>
          <w:marTop w:val="0"/>
          <w:marBottom w:val="0"/>
          <w:divBdr>
            <w:top w:val="none" w:sz="0" w:space="0" w:color="auto"/>
            <w:left w:val="none" w:sz="0" w:space="0" w:color="auto"/>
            <w:bottom w:val="none" w:sz="0" w:space="0" w:color="auto"/>
            <w:right w:val="none" w:sz="0" w:space="0" w:color="auto"/>
          </w:divBdr>
          <w:divsChild>
            <w:div w:id="1765302582">
              <w:marLeft w:val="0"/>
              <w:marRight w:val="0"/>
              <w:marTop w:val="0"/>
              <w:marBottom w:val="0"/>
              <w:divBdr>
                <w:top w:val="none" w:sz="0" w:space="0" w:color="auto"/>
                <w:left w:val="none" w:sz="0" w:space="0" w:color="auto"/>
                <w:bottom w:val="none" w:sz="0" w:space="0" w:color="auto"/>
                <w:right w:val="none" w:sz="0" w:space="0" w:color="auto"/>
              </w:divBdr>
            </w:div>
          </w:divsChild>
        </w:div>
        <w:div w:id="109255249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21986803">
      <w:bodyDiv w:val="1"/>
      <w:marLeft w:val="0"/>
      <w:marRight w:val="0"/>
      <w:marTop w:val="0"/>
      <w:marBottom w:val="0"/>
      <w:divBdr>
        <w:top w:val="none" w:sz="0" w:space="0" w:color="auto"/>
        <w:left w:val="none" w:sz="0" w:space="0" w:color="auto"/>
        <w:bottom w:val="none" w:sz="0" w:space="0" w:color="auto"/>
        <w:right w:val="none" w:sz="0" w:space="0" w:color="auto"/>
      </w:divBdr>
    </w:div>
    <w:div w:id="143493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phie.Linton@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2127</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19</cp:revision>
  <cp:lastPrinted>2014-10-31T16:34:00Z</cp:lastPrinted>
  <dcterms:created xsi:type="dcterms:W3CDTF">2023-07-18T12:16:00Z</dcterms:created>
  <dcterms:modified xsi:type="dcterms:W3CDTF">2023-07-19T15:20:00Z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